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1B" w:rsidRDefault="007A391B" w:rsidP="007A391B">
      <w:pPr>
        <w:tabs>
          <w:tab w:val="right" w:leader="dot" w:pos="8640"/>
        </w:tabs>
        <w:spacing w:before="120" w:after="120" w:line="240" w:lineRule="auto"/>
        <w:ind w:firstLine="567"/>
        <w:jc w:val="center"/>
        <w:rPr>
          <w:rFonts w:ascii="Times New Roman" w:hAnsi="Times New Roman" w:cs="Times New Roman"/>
          <w:b/>
          <w:kern w:val="28"/>
          <w:sz w:val="28"/>
          <w:szCs w:val="28"/>
          <w:lang w:val="en-US"/>
        </w:rPr>
      </w:pPr>
      <w:r w:rsidRPr="007A391B">
        <w:rPr>
          <w:rFonts w:ascii="Times New Roman" w:hAnsi="Times New Roman" w:cs="Times New Roman"/>
          <w:b/>
          <w:kern w:val="28"/>
          <w:sz w:val="28"/>
          <w:szCs w:val="28"/>
          <w:lang w:val="en-US"/>
        </w:rPr>
        <w:t xml:space="preserve">TÀI LIỆU GIỚI THIỆU </w:t>
      </w:r>
      <w:r w:rsidR="00526576">
        <w:rPr>
          <w:rFonts w:ascii="Times New Roman" w:hAnsi="Times New Roman" w:cs="Times New Roman"/>
          <w:b/>
          <w:kern w:val="28"/>
          <w:sz w:val="28"/>
          <w:szCs w:val="28"/>
          <w:lang w:val="en-US"/>
        </w:rPr>
        <w:t xml:space="preserve">LUẬT SỬA ĐỔI, BỔ SUNG MỘT SỐ ĐIỀU CỦA </w:t>
      </w:r>
      <w:r w:rsidRPr="007A391B">
        <w:rPr>
          <w:rFonts w:ascii="Times New Roman" w:hAnsi="Times New Roman" w:cs="Times New Roman"/>
          <w:b/>
          <w:kern w:val="28"/>
          <w:sz w:val="28"/>
          <w:szCs w:val="28"/>
          <w:lang w:val="en-US"/>
        </w:rPr>
        <w:t>LUẬT KINH DOANH BẢO HIỂM</w:t>
      </w:r>
    </w:p>
    <w:p w:rsidR="00646154" w:rsidRPr="007A391B" w:rsidRDefault="00646154" w:rsidP="007A391B">
      <w:pPr>
        <w:tabs>
          <w:tab w:val="right" w:leader="dot" w:pos="8640"/>
        </w:tabs>
        <w:spacing w:before="120" w:after="120" w:line="240" w:lineRule="auto"/>
        <w:ind w:firstLine="567"/>
        <w:jc w:val="center"/>
        <w:rPr>
          <w:rFonts w:ascii="Times New Roman" w:hAnsi="Times New Roman" w:cs="Times New Roman"/>
          <w:b/>
          <w:kern w:val="28"/>
          <w:sz w:val="28"/>
          <w:szCs w:val="28"/>
          <w:lang w:val="en-US"/>
        </w:rPr>
      </w:pPr>
    </w:p>
    <w:p w:rsidR="0016281D" w:rsidRDefault="0016281D" w:rsidP="00217831">
      <w:pPr>
        <w:tabs>
          <w:tab w:val="left" w:pos="851"/>
        </w:tabs>
        <w:spacing w:before="120" w:after="120" w:line="240" w:lineRule="auto"/>
        <w:ind w:firstLine="567"/>
        <w:jc w:val="both"/>
        <w:rPr>
          <w:rFonts w:ascii="Times New Roman" w:hAnsi="Times New Roman" w:cs="Times New Roman"/>
          <w:b/>
          <w:bCs/>
          <w:sz w:val="26"/>
          <w:szCs w:val="28"/>
          <w:lang w:val="pt-BR" w:eastAsia="vi-VN"/>
        </w:rPr>
      </w:pPr>
      <w:r>
        <w:rPr>
          <w:rFonts w:ascii="Times New Roman" w:hAnsi="Times New Roman" w:cs="Times New Roman"/>
          <w:b/>
          <w:bCs/>
          <w:sz w:val="26"/>
          <w:szCs w:val="28"/>
          <w:lang w:val="pt-BR" w:eastAsia="vi-VN"/>
        </w:rPr>
        <w:t>I. SỰ CẦN THIẾT BAN HÀNH</w:t>
      </w:r>
    </w:p>
    <w:p w:rsidR="0016281D" w:rsidRPr="0016281D" w:rsidRDefault="0016281D" w:rsidP="00217831">
      <w:pPr>
        <w:tabs>
          <w:tab w:val="right" w:leader="dot" w:pos="8640"/>
        </w:tabs>
        <w:spacing w:before="120" w:after="120" w:line="240" w:lineRule="auto"/>
        <w:ind w:firstLine="567"/>
        <w:jc w:val="both"/>
        <w:rPr>
          <w:rFonts w:ascii="Times New Roman" w:hAnsi="Times New Roman" w:cs="Times New Roman"/>
          <w:kern w:val="28"/>
          <w:sz w:val="28"/>
          <w:szCs w:val="28"/>
          <w:lang w:val="en-US"/>
        </w:rPr>
      </w:pPr>
      <w:r>
        <w:rPr>
          <w:rFonts w:ascii="Times New Roman" w:hAnsi="Times New Roman" w:cs="Times New Roman"/>
          <w:kern w:val="28"/>
          <w:sz w:val="28"/>
          <w:szCs w:val="28"/>
          <w:lang w:val="en-US"/>
        </w:rPr>
        <w:t xml:space="preserve">Ngày 10/12/2025, tại </w:t>
      </w:r>
      <w:r w:rsidRPr="00E62AB2">
        <w:rPr>
          <w:rFonts w:ascii="Times New Roman" w:hAnsi="Times New Roman" w:cs="Times New Roman"/>
          <w:kern w:val="28"/>
          <w:sz w:val="28"/>
          <w:szCs w:val="28"/>
          <w:lang w:val="en-US"/>
        </w:rPr>
        <w:t xml:space="preserve">kỳ họp thứ </w:t>
      </w:r>
      <w:r>
        <w:rPr>
          <w:rFonts w:ascii="Times New Roman" w:hAnsi="Times New Roman" w:cs="Times New Roman"/>
          <w:kern w:val="28"/>
          <w:sz w:val="28"/>
          <w:szCs w:val="28"/>
          <w:lang w:val="en-US"/>
        </w:rPr>
        <w:t xml:space="preserve">10, </w:t>
      </w:r>
      <w:r w:rsidRPr="00E62AB2">
        <w:rPr>
          <w:rFonts w:ascii="Times New Roman" w:hAnsi="Times New Roman" w:cs="Times New Roman"/>
          <w:kern w:val="28"/>
          <w:sz w:val="28"/>
          <w:szCs w:val="28"/>
          <w:lang w:val="en-US"/>
        </w:rPr>
        <w:t>Quốc hội nước Cộng hoà xã hội chủ nghĩa Việt Nam khoá XV</w:t>
      </w:r>
      <w:r>
        <w:rPr>
          <w:rFonts w:ascii="Times New Roman" w:hAnsi="Times New Roman" w:cs="Times New Roman"/>
          <w:kern w:val="28"/>
          <w:sz w:val="28"/>
          <w:szCs w:val="28"/>
          <w:lang w:val="en-US"/>
        </w:rPr>
        <w:t xml:space="preserve"> đã thông qua</w:t>
      </w:r>
      <w:r w:rsidRPr="00E62AB2">
        <w:rPr>
          <w:rFonts w:ascii="Times New Roman" w:hAnsi="Times New Roman" w:cs="Times New Roman"/>
          <w:kern w:val="28"/>
          <w:sz w:val="28"/>
          <w:szCs w:val="28"/>
          <w:lang w:val="en-US"/>
        </w:rPr>
        <w:t xml:space="preserve"> Luật </w:t>
      </w:r>
      <w:r>
        <w:rPr>
          <w:rFonts w:ascii="Times New Roman" w:hAnsi="Times New Roman" w:cs="Times New Roman"/>
          <w:kern w:val="28"/>
          <w:sz w:val="28"/>
          <w:szCs w:val="28"/>
          <w:lang w:val="en-US"/>
        </w:rPr>
        <w:t xml:space="preserve">sửa đổi, bổ sung một số điều của Luật </w:t>
      </w:r>
      <w:r w:rsidRPr="00E62AB2">
        <w:rPr>
          <w:rFonts w:ascii="Times New Roman" w:hAnsi="Times New Roman" w:cs="Times New Roman"/>
          <w:kern w:val="28"/>
          <w:sz w:val="28"/>
          <w:szCs w:val="28"/>
          <w:lang w:val="en-US"/>
        </w:rPr>
        <w:t>Kinh doanh bảo hiể</w:t>
      </w:r>
      <w:r>
        <w:rPr>
          <w:rFonts w:ascii="Times New Roman" w:hAnsi="Times New Roman" w:cs="Times New Roman"/>
          <w:kern w:val="28"/>
          <w:sz w:val="28"/>
          <w:szCs w:val="28"/>
          <w:lang w:val="en-US"/>
        </w:rPr>
        <w:t xml:space="preserve">m số 139/2025/QH15 và có hiệu lực </w:t>
      </w:r>
      <w:r w:rsidRPr="00817991">
        <w:rPr>
          <w:rFonts w:ascii="Times New Roman" w:hAnsi="Times New Roman" w:cs="Times New Roman"/>
          <w:kern w:val="28"/>
          <w:sz w:val="28"/>
          <w:szCs w:val="28"/>
          <w:lang w:val="en-US"/>
        </w:rPr>
        <w:t>thi hành từ ngày</w:t>
      </w:r>
      <w:r>
        <w:rPr>
          <w:rFonts w:ascii="Times New Roman" w:hAnsi="Times New Roman" w:cs="Times New Roman"/>
          <w:kern w:val="28"/>
          <w:sz w:val="28"/>
          <w:szCs w:val="28"/>
          <w:lang w:val="en-US"/>
        </w:rPr>
        <w:t xml:space="preserve"> 01/01/2026. Luật số 139/2025/QH15 tiếp tục thể chế hóa quan điểm chỉ đạo của Đảng và Nhà nước về hoàn thiện thể chế, thực hiện </w:t>
      </w:r>
      <w:r w:rsidRPr="0016281D">
        <w:rPr>
          <w:rFonts w:ascii="Times New Roman" w:hAnsi="Times New Roman" w:cs="Times New Roman"/>
          <w:kern w:val="28"/>
          <w:sz w:val="28"/>
          <w:szCs w:val="28"/>
          <w:lang w:val="en-US"/>
        </w:rPr>
        <w:t>Nghị quyết số 66-NQ/TW ngày 30 tháng 4 năm 2025 của Bộ Chính trị</w:t>
      </w:r>
      <w:r>
        <w:rPr>
          <w:rFonts w:ascii="Times New Roman" w:hAnsi="Times New Roman" w:cs="Times New Roman"/>
          <w:kern w:val="28"/>
          <w:sz w:val="28"/>
          <w:szCs w:val="28"/>
          <w:lang w:val="en-US"/>
        </w:rPr>
        <w:t xml:space="preserve"> v</w:t>
      </w:r>
      <w:r w:rsidRPr="0016281D">
        <w:rPr>
          <w:rFonts w:ascii="Times New Roman" w:hAnsi="Times New Roman" w:cs="Times New Roman"/>
          <w:kern w:val="28"/>
          <w:sz w:val="28"/>
          <w:szCs w:val="28"/>
          <w:lang w:val="en-US"/>
        </w:rPr>
        <w:t>ề đổi mới công tác xây dựng và thi hành pháp luật đáp ứng yêu cầu phát triển đất nước trong kỷ nguyên mới, Nghị quyết số 68-NQ/TW ngày 04 tháng 5 năm 2025 của Bộ Chính trị</w:t>
      </w:r>
      <w:r>
        <w:rPr>
          <w:rFonts w:ascii="Times New Roman" w:hAnsi="Times New Roman" w:cs="Times New Roman"/>
          <w:kern w:val="28"/>
          <w:sz w:val="28"/>
          <w:szCs w:val="28"/>
          <w:lang w:val="en-US"/>
        </w:rPr>
        <w:t xml:space="preserve"> </w:t>
      </w:r>
      <w:r w:rsidRPr="0016281D">
        <w:rPr>
          <w:rFonts w:ascii="Times New Roman" w:hAnsi="Times New Roman" w:cs="Times New Roman"/>
          <w:kern w:val="28"/>
          <w:sz w:val="28"/>
          <w:szCs w:val="28"/>
          <w:lang w:val="en-US"/>
        </w:rPr>
        <w:t>về phát triển kinh tế</w:t>
      </w:r>
      <w:r>
        <w:rPr>
          <w:rFonts w:ascii="Times New Roman" w:hAnsi="Times New Roman" w:cs="Times New Roman"/>
          <w:kern w:val="28"/>
          <w:sz w:val="28"/>
          <w:szCs w:val="28"/>
          <w:lang w:val="en-US"/>
        </w:rPr>
        <w:t xml:space="preserve"> tư nhân, </w:t>
      </w:r>
      <w:r w:rsidRPr="0016281D">
        <w:rPr>
          <w:rFonts w:ascii="Times New Roman" w:hAnsi="Times New Roman" w:cs="Times New Roman"/>
          <w:kern w:val="28"/>
          <w:sz w:val="28"/>
          <w:szCs w:val="28"/>
          <w:lang w:val="en-US"/>
        </w:rPr>
        <w:t>Nghị quyết số 198/2025/QH15 ngày 17 tháng 5 năm 2025 của Quốc hội</w:t>
      </w:r>
      <w:r w:rsidRPr="0016281D">
        <w:t xml:space="preserve"> </w:t>
      </w:r>
      <w:r>
        <w:rPr>
          <w:rFonts w:ascii="Times New Roman" w:hAnsi="Times New Roman" w:cs="Times New Roman"/>
          <w:kern w:val="28"/>
          <w:sz w:val="28"/>
          <w:szCs w:val="28"/>
          <w:lang w:val="en-US"/>
        </w:rPr>
        <w:t>v</w:t>
      </w:r>
      <w:r w:rsidRPr="0016281D">
        <w:rPr>
          <w:rFonts w:ascii="Times New Roman" w:hAnsi="Times New Roman" w:cs="Times New Roman"/>
          <w:kern w:val="28"/>
          <w:sz w:val="28"/>
          <w:szCs w:val="28"/>
          <w:lang w:val="en-US"/>
        </w:rPr>
        <w:t>ề một số cơ chế, chính sách đặc biệt phát triển kinh tế tư nhân, Nghị quyết số 206/2025/QH15 ngày 24 tháng 6 năm 2025 của Quốc hội</w:t>
      </w:r>
      <w:r w:rsidRPr="0016281D">
        <w:t xml:space="preserve"> </w:t>
      </w:r>
      <w:r>
        <w:rPr>
          <w:rFonts w:ascii="Times New Roman" w:hAnsi="Times New Roman" w:cs="Times New Roman"/>
          <w:kern w:val="28"/>
          <w:sz w:val="28"/>
          <w:szCs w:val="28"/>
          <w:lang w:val="en-US"/>
        </w:rPr>
        <w:t>v</w:t>
      </w:r>
      <w:r w:rsidRPr="0016281D">
        <w:rPr>
          <w:rFonts w:ascii="Times New Roman" w:hAnsi="Times New Roman" w:cs="Times New Roman"/>
          <w:kern w:val="28"/>
          <w:sz w:val="28"/>
          <w:szCs w:val="28"/>
          <w:lang w:val="en-US"/>
        </w:rPr>
        <w:t>ề cơ chế đặc biệt xử lý khó khăn, vướng mắc do quy định của pháp luật, Quyết định số 07/QĐ-TTg ngày 05 tháng 01 năm 2023 của Thủ tướng Chính phủ về việc phê duyệt Chiến lược phát triển thị trường bảo hiểm Việt Nam đến năm 2030.</w:t>
      </w:r>
    </w:p>
    <w:p w:rsidR="0016281D" w:rsidRDefault="00813D9B" w:rsidP="00217831">
      <w:pPr>
        <w:tabs>
          <w:tab w:val="right" w:leader="dot" w:pos="8640"/>
        </w:tabs>
        <w:spacing w:before="120" w:after="120" w:line="240" w:lineRule="auto"/>
        <w:ind w:firstLine="567"/>
        <w:jc w:val="both"/>
        <w:rPr>
          <w:rFonts w:ascii="Times New Roman" w:hAnsi="Times New Roman" w:cs="Times New Roman"/>
          <w:b/>
          <w:bCs/>
          <w:sz w:val="26"/>
          <w:szCs w:val="28"/>
          <w:lang w:val="pt-BR" w:eastAsia="vi-VN"/>
        </w:rPr>
      </w:pPr>
      <w:r>
        <w:rPr>
          <w:rFonts w:ascii="Times New Roman" w:hAnsi="Times New Roman" w:cs="Times New Roman"/>
          <w:kern w:val="28"/>
          <w:sz w:val="28"/>
          <w:szCs w:val="28"/>
          <w:lang w:val="en-US"/>
        </w:rPr>
        <w:t xml:space="preserve">Trên cơ sở đó, Cơ quan chủ trì soạn thảo đã rà soát các </w:t>
      </w:r>
      <w:r w:rsidRPr="00813D9B">
        <w:rPr>
          <w:rFonts w:ascii="Times New Roman" w:hAnsi="Times New Roman" w:cs="Times New Roman"/>
          <w:kern w:val="28"/>
          <w:sz w:val="28"/>
          <w:szCs w:val="28"/>
          <w:lang w:val="en-US"/>
        </w:rPr>
        <w:t xml:space="preserve">quy định pháp luật về kinh doanh bảo hiểm </w:t>
      </w:r>
      <w:r>
        <w:rPr>
          <w:rFonts w:ascii="Times New Roman" w:hAnsi="Times New Roman" w:cs="Times New Roman"/>
          <w:kern w:val="28"/>
          <w:sz w:val="28"/>
          <w:szCs w:val="28"/>
          <w:lang w:val="en-US"/>
        </w:rPr>
        <w:t>để sửa đổi cho</w:t>
      </w:r>
      <w:r w:rsidRPr="00813D9B">
        <w:rPr>
          <w:rFonts w:ascii="Times New Roman" w:hAnsi="Times New Roman" w:cs="Times New Roman"/>
          <w:kern w:val="28"/>
          <w:sz w:val="28"/>
          <w:szCs w:val="28"/>
          <w:lang w:val="en-US"/>
        </w:rPr>
        <w:t xml:space="preserve"> phù hợp với chủ trương, chính sách mới của Đảng và Nhà nước về tăng trưởng kinh tế, đặc biệt là phát triển kinh tế tư nhân</w:t>
      </w:r>
      <w:r>
        <w:rPr>
          <w:rFonts w:ascii="Times New Roman" w:hAnsi="Times New Roman" w:cs="Times New Roman"/>
          <w:kern w:val="28"/>
          <w:sz w:val="28"/>
          <w:szCs w:val="28"/>
          <w:lang w:val="en-US"/>
        </w:rPr>
        <w:t xml:space="preserve"> như </w:t>
      </w:r>
      <w:r w:rsidRPr="00813D9B">
        <w:rPr>
          <w:rFonts w:ascii="Times New Roman" w:hAnsi="Times New Roman" w:cs="Times New Roman"/>
          <w:kern w:val="28"/>
          <w:sz w:val="28"/>
          <w:szCs w:val="28"/>
          <w:lang w:val="en-US"/>
        </w:rPr>
        <w:t xml:space="preserve">cắt, giảm, đơn giản hóa thủ tục hành chính, điều kiện kinh doanh và tháo gỡ khó khăn, vướng mắc </w:t>
      </w:r>
      <w:r>
        <w:rPr>
          <w:rFonts w:ascii="Times New Roman" w:hAnsi="Times New Roman" w:cs="Times New Roman"/>
          <w:kern w:val="28"/>
          <w:sz w:val="28"/>
          <w:szCs w:val="28"/>
          <w:lang w:val="en-US"/>
        </w:rPr>
        <w:t>và</w:t>
      </w:r>
      <w:r w:rsidRPr="00813D9B">
        <w:rPr>
          <w:rFonts w:ascii="Times New Roman" w:hAnsi="Times New Roman" w:cs="Times New Roman"/>
          <w:kern w:val="28"/>
          <w:sz w:val="28"/>
          <w:szCs w:val="28"/>
          <w:lang w:val="en-US"/>
        </w:rPr>
        <w:t xml:space="preserve"> yêu cầu thực tế về đồng bộ với các văn bản pháp luật khác có liên quan.</w:t>
      </w:r>
    </w:p>
    <w:p w:rsidR="00586151" w:rsidRPr="00817991" w:rsidRDefault="00813D9B" w:rsidP="00217831">
      <w:pPr>
        <w:tabs>
          <w:tab w:val="left" w:pos="851"/>
        </w:tabs>
        <w:spacing w:before="120" w:after="120" w:line="240" w:lineRule="auto"/>
        <w:ind w:firstLine="567"/>
        <w:jc w:val="both"/>
        <w:rPr>
          <w:rFonts w:ascii="Times New Roman" w:hAnsi="Times New Roman" w:cs="Times New Roman"/>
          <w:b/>
          <w:bCs/>
          <w:sz w:val="30"/>
          <w:szCs w:val="28"/>
          <w:lang w:val="pt-BR" w:eastAsia="vi-VN"/>
        </w:rPr>
      </w:pPr>
      <w:r>
        <w:rPr>
          <w:rFonts w:ascii="Times New Roman" w:hAnsi="Times New Roman" w:cs="Times New Roman"/>
          <w:b/>
          <w:bCs/>
          <w:sz w:val="26"/>
          <w:szCs w:val="28"/>
          <w:lang w:val="pt-BR" w:eastAsia="vi-VN"/>
        </w:rPr>
        <w:t>I</w:t>
      </w:r>
      <w:r w:rsidR="005656C7" w:rsidRPr="005656C7">
        <w:rPr>
          <w:rFonts w:ascii="Times New Roman" w:hAnsi="Times New Roman" w:cs="Times New Roman"/>
          <w:b/>
          <w:bCs/>
          <w:sz w:val="26"/>
          <w:szCs w:val="28"/>
          <w:lang w:val="pt-BR" w:eastAsia="vi-VN"/>
        </w:rPr>
        <w:t>I</w:t>
      </w:r>
      <w:r w:rsidR="00586151" w:rsidRPr="005656C7">
        <w:rPr>
          <w:rFonts w:ascii="Times New Roman" w:hAnsi="Times New Roman" w:cs="Times New Roman"/>
          <w:b/>
          <w:bCs/>
          <w:sz w:val="26"/>
          <w:szCs w:val="28"/>
          <w:lang w:val="pt-BR" w:eastAsia="vi-VN"/>
        </w:rPr>
        <w:t xml:space="preserve">. </w:t>
      </w:r>
      <w:r w:rsidR="005656C7" w:rsidRPr="005656C7">
        <w:rPr>
          <w:rFonts w:ascii="Times New Roman" w:hAnsi="Times New Roman" w:cs="Times New Roman"/>
          <w:b/>
          <w:bCs/>
          <w:sz w:val="26"/>
          <w:szCs w:val="28"/>
          <w:lang w:val="pt-BR" w:eastAsia="vi-VN"/>
        </w:rPr>
        <w:t>MỤC TIÊU</w:t>
      </w:r>
      <w:r>
        <w:rPr>
          <w:rFonts w:ascii="Times New Roman" w:hAnsi="Times New Roman" w:cs="Times New Roman"/>
          <w:b/>
          <w:bCs/>
          <w:sz w:val="26"/>
          <w:szCs w:val="28"/>
          <w:lang w:val="pt-BR" w:eastAsia="vi-VN"/>
        </w:rPr>
        <w:t>,</w:t>
      </w:r>
      <w:r w:rsidR="005656C7" w:rsidRPr="005656C7">
        <w:rPr>
          <w:rFonts w:ascii="Times New Roman" w:hAnsi="Times New Roman" w:cs="Times New Roman"/>
          <w:b/>
          <w:bCs/>
          <w:sz w:val="26"/>
          <w:szCs w:val="28"/>
          <w:lang w:val="pt-BR" w:eastAsia="vi-VN"/>
        </w:rPr>
        <w:t xml:space="preserve"> </w:t>
      </w:r>
      <w:r w:rsidRPr="005656C7">
        <w:rPr>
          <w:rFonts w:ascii="Times New Roman" w:hAnsi="Times New Roman" w:cs="Times New Roman"/>
          <w:b/>
          <w:bCs/>
          <w:sz w:val="26"/>
          <w:szCs w:val="28"/>
          <w:lang w:val="pt-BR" w:eastAsia="vi-VN"/>
        </w:rPr>
        <w:t>QUAN ĐIỂM</w:t>
      </w:r>
      <w:r>
        <w:rPr>
          <w:rFonts w:ascii="Times New Roman" w:hAnsi="Times New Roman" w:cs="Times New Roman"/>
          <w:b/>
          <w:bCs/>
          <w:sz w:val="26"/>
          <w:szCs w:val="28"/>
          <w:lang w:val="pt-BR" w:eastAsia="vi-VN"/>
        </w:rPr>
        <w:t xml:space="preserve"> XÂY DỰNG LUẬT SỐ 139/2025/QH15</w:t>
      </w:r>
      <w:r w:rsidRPr="005656C7">
        <w:rPr>
          <w:rFonts w:ascii="Times New Roman" w:hAnsi="Times New Roman" w:cs="Times New Roman"/>
          <w:b/>
          <w:bCs/>
          <w:sz w:val="26"/>
          <w:szCs w:val="28"/>
          <w:lang w:val="pt-BR" w:eastAsia="vi-VN"/>
        </w:rPr>
        <w:t xml:space="preserve"> </w:t>
      </w:r>
    </w:p>
    <w:p w:rsidR="00813D9B" w:rsidRPr="00813D9B" w:rsidRDefault="00813D9B" w:rsidP="00217831">
      <w:pPr>
        <w:pStyle w:val="BodyTextIndent"/>
        <w:spacing w:before="120" w:after="120"/>
        <w:ind w:firstLine="567"/>
        <w:rPr>
          <w:rFonts w:ascii="Times New Roman" w:eastAsiaTheme="minorHAnsi" w:hAnsi="Times New Roman"/>
          <w:b/>
          <w:i/>
          <w:sz w:val="28"/>
          <w:szCs w:val="28"/>
          <w:lang w:val="eu-ES"/>
        </w:rPr>
      </w:pPr>
      <w:r w:rsidRPr="00813D9B">
        <w:rPr>
          <w:rFonts w:ascii="Times New Roman" w:eastAsiaTheme="minorHAnsi" w:hAnsi="Times New Roman"/>
          <w:b/>
          <w:i/>
          <w:sz w:val="28"/>
          <w:szCs w:val="28"/>
          <w:lang w:val="eu-ES"/>
        </w:rPr>
        <w:t>1. Mục tiêu</w:t>
      </w:r>
    </w:p>
    <w:p w:rsidR="00813D9B" w:rsidRPr="00813D9B" w:rsidRDefault="00813D9B" w:rsidP="00217831">
      <w:pPr>
        <w:pStyle w:val="BodyTextIndent"/>
        <w:spacing w:before="120" w:after="120"/>
        <w:ind w:firstLine="567"/>
        <w:rPr>
          <w:rFonts w:ascii="Times New Roman" w:eastAsiaTheme="minorHAnsi" w:hAnsi="Times New Roman"/>
          <w:sz w:val="28"/>
          <w:szCs w:val="28"/>
          <w:lang w:val="eu-ES"/>
        </w:rPr>
      </w:pPr>
      <w:r w:rsidRPr="00813D9B">
        <w:rPr>
          <w:rFonts w:ascii="Times New Roman" w:eastAsiaTheme="minorHAnsi" w:hAnsi="Times New Roman"/>
          <w:sz w:val="28"/>
          <w:szCs w:val="28"/>
          <w:lang w:val="eu-ES"/>
        </w:rPr>
        <w:t>- Hoàn thiện hành lang pháp lý đồng bộ, thống nhất, thực hiện chủ trương, chính sách của Đảng và Nhà nước về tạo điều kiện cho doanh nghiệp phát triển thông qua việc cắt giảm điều kiện đầu tư kinh doanh; đơn giản hóa thủ tục hành chính, giảm thời gian, chi phí tuân thủ cho người dân, doanh nghiệp, đồng thời bảo đảm hiệu quả hiệu lực quản lý của cơ quan nhà nước thông qua công tác hậu kiểm.</w:t>
      </w:r>
    </w:p>
    <w:p w:rsidR="00813D9B" w:rsidRPr="00813D9B" w:rsidRDefault="00813D9B" w:rsidP="00217831">
      <w:pPr>
        <w:pStyle w:val="BodyTextIndent"/>
        <w:spacing w:before="120" w:after="120"/>
        <w:ind w:firstLine="567"/>
        <w:rPr>
          <w:rFonts w:ascii="Times New Roman" w:eastAsiaTheme="minorHAnsi" w:hAnsi="Times New Roman"/>
          <w:sz w:val="28"/>
          <w:szCs w:val="28"/>
          <w:lang w:val="eu-ES"/>
        </w:rPr>
      </w:pPr>
      <w:r w:rsidRPr="00813D9B">
        <w:rPr>
          <w:rFonts w:ascii="Times New Roman" w:eastAsiaTheme="minorHAnsi" w:hAnsi="Times New Roman"/>
          <w:sz w:val="28"/>
          <w:szCs w:val="28"/>
          <w:lang w:val="eu-ES"/>
        </w:rPr>
        <w:t>- Đẩy mạnh cải cách thủ tục hành chính, ngăn ngừa tham nhũng, lãng phí, tiêu cực; xây dựng Nhà nước pháp quyền xã hội chủ nghĩa; góp phần thực hiện mục tiêu ổn định kinh tế vĩ mô, kiểm soát lạm phát, thúc đẩy tăng trưởng, bảo đảm các cân đối lớn của nền kinh tế và các mục tiêu lớn theo Nghị quyết Đại hội lần thứ XIII của Đảng.</w:t>
      </w:r>
    </w:p>
    <w:p w:rsidR="00813D9B" w:rsidRPr="00813D9B" w:rsidRDefault="00813D9B" w:rsidP="00217831">
      <w:pPr>
        <w:pStyle w:val="BodyTextIndent"/>
        <w:spacing w:before="120" w:after="120"/>
        <w:ind w:firstLine="567"/>
        <w:rPr>
          <w:rFonts w:ascii="Times New Roman" w:eastAsiaTheme="minorHAnsi" w:hAnsi="Times New Roman"/>
          <w:b/>
          <w:i/>
          <w:sz w:val="28"/>
          <w:szCs w:val="28"/>
          <w:lang w:val="eu-ES"/>
        </w:rPr>
      </w:pPr>
      <w:r w:rsidRPr="00813D9B">
        <w:rPr>
          <w:rFonts w:ascii="Times New Roman" w:eastAsiaTheme="minorHAnsi" w:hAnsi="Times New Roman"/>
          <w:b/>
          <w:i/>
          <w:sz w:val="28"/>
          <w:szCs w:val="28"/>
          <w:lang w:val="eu-ES"/>
        </w:rPr>
        <w:t xml:space="preserve">2. Quan điểm </w:t>
      </w:r>
    </w:p>
    <w:p w:rsidR="00813D9B" w:rsidRPr="00813D9B" w:rsidRDefault="00813D9B" w:rsidP="00217831">
      <w:pPr>
        <w:pStyle w:val="BodyTextIndent"/>
        <w:spacing w:before="120" w:after="120"/>
        <w:ind w:firstLine="567"/>
        <w:rPr>
          <w:rFonts w:ascii="Times New Roman" w:eastAsiaTheme="minorHAnsi" w:hAnsi="Times New Roman"/>
          <w:sz w:val="28"/>
          <w:szCs w:val="28"/>
          <w:lang w:val="eu-ES"/>
        </w:rPr>
      </w:pPr>
      <w:r w:rsidRPr="00813D9B">
        <w:rPr>
          <w:rFonts w:ascii="Times New Roman" w:eastAsiaTheme="minorHAnsi" w:hAnsi="Times New Roman"/>
          <w:sz w:val="28"/>
          <w:szCs w:val="28"/>
          <w:lang w:val="eu-ES"/>
        </w:rPr>
        <w:t xml:space="preserve">- Thể chế hóa quan điểm, chủ trương, đường lối của Đảng, pháp luật của Nhà nước, các Nghị quyết của Quốc hội, Chính phủ và các Quyết định của Thủ tướng Chính phủ nhằm đổi mới tư duy trong công tác xây dựng pháp luật theo </w:t>
      </w:r>
      <w:r w:rsidRPr="00813D9B">
        <w:rPr>
          <w:rFonts w:ascii="Times New Roman" w:eastAsiaTheme="minorHAnsi" w:hAnsi="Times New Roman"/>
          <w:sz w:val="28"/>
          <w:szCs w:val="28"/>
          <w:lang w:val="eu-ES"/>
        </w:rPr>
        <w:lastRenderedPageBreak/>
        <w:t>chỉ đạo của đồng chí Tổng Bí thư Tô Lâm, bảo đảm ngắn gọn, rõ ràng, dễ hiểu; kịp thời tháo gỡ khó khăn, vướng mắc, những điểm nghẽn về thể chế nhằm khơi thông mọi nguồn lực, thúc đẩy phát triển kinh tế-xã hội, góp phần thực hiện mục tiêu phát triển kinh tế-xã hội theo Nghị quyết số 192/2025/QH15 ngày 19 tháng 02 năm 2025 của Quốc hội.</w:t>
      </w:r>
    </w:p>
    <w:p w:rsidR="00813D9B" w:rsidRPr="00813D9B" w:rsidRDefault="00813D9B" w:rsidP="00217831">
      <w:pPr>
        <w:pStyle w:val="BodyTextIndent"/>
        <w:spacing w:before="120" w:after="120"/>
        <w:ind w:firstLine="567"/>
        <w:rPr>
          <w:rFonts w:ascii="Times New Roman" w:eastAsiaTheme="minorHAnsi" w:hAnsi="Times New Roman"/>
          <w:sz w:val="28"/>
          <w:szCs w:val="28"/>
          <w:lang w:val="eu-ES"/>
        </w:rPr>
      </w:pPr>
      <w:r w:rsidRPr="00813D9B">
        <w:rPr>
          <w:rFonts w:ascii="Times New Roman" w:eastAsiaTheme="minorHAnsi" w:hAnsi="Times New Roman"/>
          <w:sz w:val="28"/>
          <w:szCs w:val="28"/>
          <w:lang w:val="eu-ES"/>
        </w:rPr>
        <w:t>- Cắt giảm điều kiện kinh doanh và đơn giản hóa thủ tục hành chính, bảo đảm bãi bỏ ít nhất 30% điều kiện đầu tư kinh doanh, giảm ít nhất 30% thời gian giải quyết của các thủ tục hành chính, 30% chi phí tuân thủ thủ tục hành chính. Kết hợp với chế độ hậu kiểm, bảo đảm thực hiện có hiệu quả công tác quản lý nhà nước, kịp thời phát hiện, xử lý nghiêm minh các hành vi vi phạm pháp luật về kinh doanh bảo hiểm, giữ vững kỷ cương và sự bền vững của thị trường; bảo vệ quyền và lợi ích hợp pháp của nhà đầu tư, khách hàng, sự an toàn của cả hệ thống, tiết giảm chi phí xã hội.</w:t>
      </w:r>
    </w:p>
    <w:p w:rsidR="00813D9B" w:rsidRPr="00813D9B" w:rsidRDefault="00813D9B" w:rsidP="00217831">
      <w:pPr>
        <w:pStyle w:val="BodyTextIndent"/>
        <w:spacing w:before="120" w:after="120"/>
        <w:ind w:firstLine="567"/>
        <w:rPr>
          <w:rFonts w:ascii="Times New Roman" w:eastAsiaTheme="minorHAnsi" w:hAnsi="Times New Roman"/>
          <w:sz w:val="28"/>
          <w:szCs w:val="28"/>
          <w:lang w:val="eu-ES"/>
        </w:rPr>
      </w:pPr>
      <w:r w:rsidRPr="00813D9B">
        <w:rPr>
          <w:rFonts w:ascii="Times New Roman" w:eastAsiaTheme="minorHAnsi" w:hAnsi="Times New Roman"/>
          <w:sz w:val="28"/>
          <w:szCs w:val="28"/>
          <w:lang w:val="eu-ES"/>
        </w:rPr>
        <w:t>- Kế thừa, tiếp tục phát triển và hoàn thiện những chính sách, quy định pháp luật về kinh doanh bảo hiểm còn phù hợp với thực tế và đã có tác động tích cực đối với sự phát triển của thị trường bảo hiểm.</w:t>
      </w:r>
    </w:p>
    <w:p w:rsidR="00813D9B" w:rsidRDefault="00813D9B" w:rsidP="00217831">
      <w:pPr>
        <w:pStyle w:val="BodyTextIndent"/>
        <w:spacing w:before="120" w:after="120"/>
        <w:ind w:firstLine="567"/>
        <w:rPr>
          <w:rFonts w:ascii="Times New Roman" w:eastAsiaTheme="minorHAnsi" w:hAnsi="Times New Roman"/>
          <w:sz w:val="28"/>
          <w:szCs w:val="28"/>
          <w:lang w:val="eu-ES"/>
        </w:rPr>
      </w:pPr>
      <w:r w:rsidRPr="00813D9B">
        <w:rPr>
          <w:rFonts w:ascii="Times New Roman" w:eastAsiaTheme="minorHAnsi" w:hAnsi="Times New Roman"/>
          <w:sz w:val="28"/>
          <w:szCs w:val="28"/>
          <w:lang w:val="eu-ES"/>
        </w:rPr>
        <w:t>- Bảo đảm tính hợp hiến, hợp pháp và tính thống nhất trong hệ thống pháp luật, tính tương thích với cam kết quốc tế có liên quan; xác định rõ nội dung, nguyên tắc áp dụng Luật sửa đổi, bổ sung một số điều của Luật Kinh doanh bảo hiểm bảo đảm không chồng chéo, mâu thuẫn giữa Luật này và các luật khác có liên quan.</w:t>
      </w:r>
    </w:p>
    <w:p w:rsidR="000A5A2B" w:rsidRPr="005656C7" w:rsidRDefault="006A7EA9" w:rsidP="00217831">
      <w:pPr>
        <w:pStyle w:val="BodyTextIndent"/>
        <w:spacing w:before="120" w:after="120"/>
        <w:ind w:firstLine="567"/>
        <w:rPr>
          <w:rFonts w:ascii="Times New Roman" w:hAnsi="Times New Roman"/>
          <w:b/>
          <w:sz w:val="26"/>
          <w:szCs w:val="28"/>
          <w:lang w:val="eu-ES"/>
        </w:rPr>
      </w:pPr>
      <w:r>
        <w:rPr>
          <w:rFonts w:ascii="Times New Roman" w:hAnsi="Times New Roman"/>
          <w:b/>
          <w:sz w:val="26"/>
          <w:szCs w:val="28"/>
          <w:lang w:val="eu-ES"/>
        </w:rPr>
        <w:t>I</w:t>
      </w:r>
      <w:r w:rsidR="005656C7" w:rsidRPr="005656C7">
        <w:rPr>
          <w:rFonts w:ascii="Times New Roman" w:hAnsi="Times New Roman"/>
          <w:b/>
          <w:sz w:val="26"/>
          <w:szCs w:val="28"/>
          <w:lang w:val="eu-ES"/>
        </w:rPr>
        <w:t>II</w:t>
      </w:r>
      <w:r w:rsidR="0051725E">
        <w:rPr>
          <w:rFonts w:ascii="Times New Roman" w:hAnsi="Times New Roman"/>
          <w:b/>
          <w:sz w:val="26"/>
          <w:szCs w:val="28"/>
          <w:lang w:val="eu-ES"/>
        </w:rPr>
        <w:t>. BỐ CỤC VÀ NỘI DUNG CƠ BẢN CỦA LUẬT SỐ 139/2025/QH15</w:t>
      </w:r>
    </w:p>
    <w:p w:rsidR="0051725E" w:rsidRPr="0051725E" w:rsidRDefault="0051725E" w:rsidP="00217831">
      <w:pPr>
        <w:spacing w:before="120" w:after="120" w:line="240" w:lineRule="auto"/>
        <w:ind w:firstLine="567"/>
        <w:jc w:val="both"/>
        <w:rPr>
          <w:rFonts w:ascii="Times New Roman" w:hAnsi="Times New Roman" w:cs="Times New Roman"/>
          <w:sz w:val="28"/>
          <w:szCs w:val="28"/>
          <w:lang w:val="nl-NL"/>
        </w:rPr>
      </w:pPr>
      <w:r w:rsidRPr="0051725E">
        <w:rPr>
          <w:rFonts w:ascii="Times New Roman" w:hAnsi="Times New Roman" w:cs="Times New Roman"/>
          <w:sz w:val="28"/>
          <w:szCs w:val="28"/>
          <w:lang w:val="nl-NL"/>
        </w:rPr>
        <w:t xml:space="preserve">Luật </w:t>
      </w:r>
      <w:r>
        <w:rPr>
          <w:rFonts w:ascii="Times New Roman" w:hAnsi="Times New Roman" w:cs="Times New Roman"/>
          <w:sz w:val="28"/>
          <w:szCs w:val="28"/>
          <w:lang w:val="nl-NL"/>
        </w:rPr>
        <w:t>số 139/2025/QH15</w:t>
      </w:r>
      <w:r w:rsidRPr="0051725E">
        <w:rPr>
          <w:rFonts w:ascii="Times New Roman" w:hAnsi="Times New Roman" w:cs="Times New Roman"/>
          <w:sz w:val="28"/>
          <w:szCs w:val="28"/>
          <w:lang w:val="nl-NL"/>
        </w:rPr>
        <w:t xml:space="preserve"> giữ nguyên phạm vi điều chỉnh và đối tượng áp dụng của Luật Kinh doanh bảo hiểm hiện hành, cụ thể như sau:</w:t>
      </w:r>
    </w:p>
    <w:p w:rsidR="0051725E" w:rsidRPr="0051725E" w:rsidRDefault="0051725E" w:rsidP="00217831">
      <w:pPr>
        <w:spacing w:before="120" w:after="120" w:line="240" w:lineRule="auto"/>
        <w:ind w:firstLine="567"/>
        <w:jc w:val="both"/>
        <w:rPr>
          <w:rFonts w:ascii="Times New Roman" w:hAnsi="Times New Roman" w:cs="Times New Roman"/>
          <w:b/>
          <w:i/>
          <w:sz w:val="28"/>
          <w:szCs w:val="28"/>
          <w:lang w:val="nl-NL"/>
        </w:rPr>
      </w:pPr>
      <w:r w:rsidRPr="0051725E">
        <w:rPr>
          <w:rFonts w:ascii="Times New Roman" w:hAnsi="Times New Roman" w:cs="Times New Roman"/>
          <w:b/>
          <w:i/>
          <w:sz w:val="28"/>
          <w:szCs w:val="28"/>
          <w:lang w:val="nl-NL"/>
        </w:rPr>
        <w:t>1. Phạm vi điều chỉnh, đối tượng áp dụng</w:t>
      </w:r>
    </w:p>
    <w:p w:rsidR="0051725E" w:rsidRPr="0051725E" w:rsidRDefault="0051725E" w:rsidP="00217831">
      <w:pPr>
        <w:spacing w:before="120" w:after="120" w:line="240" w:lineRule="auto"/>
        <w:ind w:firstLine="567"/>
        <w:jc w:val="both"/>
        <w:rPr>
          <w:rFonts w:ascii="Times New Roman" w:hAnsi="Times New Roman" w:cs="Times New Roman"/>
          <w:sz w:val="28"/>
          <w:szCs w:val="28"/>
          <w:lang w:val="nl-NL"/>
        </w:rPr>
      </w:pPr>
      <w:r w:rsidRPr="0051725E">
        <w:rPr>
          <w:rFonts w:ascii="Times New Roman" w:hAnsi="Times New Roman" w:cs="Times New Roman"/>
          <w:sz w:val="28"/>
          <w:szCs w:val="28"/>
          <w:lang w:val="nl-NL"/>
        </w:rPr>
        <w:t>Luật này quy định về tổ chức và hoạt động kinh doanh bảo hiểm; quyền và nghĩa vụ của tổ chức, cá nhân tham gia bảo hiểm; quản lý nhà nước về hoạt động kinh doanh bảo hiểm. Luật này không áp dụng đối với bảo hiểm xã hội, bảo hiểm y tế và bảo hiểm tiền gửi do Nhà nước thực hiện không mang tính kinh doanh.</w:t>
      </w:r>
    </w:p>
    <w:p w:rsidR="0051725E" w:rsidRDefault="0051725E" w:rsidP="00217831">
      <w:pPr>
        <w:spacing w:before="120" w:after="120" w:line="240" w:lineRule="auto"/>
        <w:ind w:firstLine="567"/>
        <w:jc w:val="both"/>
        <w:rPr>
          <w:rFonts w:ascii="Times New Roman" w:hAnsi="Times New Roman" w:cs="Times New Roman"/>
          <w:sz w:val="28"/>
          <w:szCs w:val="28"/>
          <w:lang w:val="nl-NL"/>
        </w:rPr>
      </w:pPr>
      <w:r w:rsidRPr="0051725E">
        <w:rPr>
          <w:rFonts w:ascii="Times New Roman" w:hAnsi="Times New Roman" w:cs="Times New Roman"/>
          <w:sz w:val="28"/>
          <w:szCs w:val="28"/>
          <w:lang w:val="nl-NL"/>
        </w:rPr>
        <w:t>Luật này áp dụng đối với doanh nghiệp bảo hiểm, doanh nghiệp tái bảo hiểm, đại lý bảo hiểm, doanh nghiệp môi giới bảo hiểm, tổ chức, cá nhân cung cấp dịch vụ phụ trợ bảo hiểm, tổ chức tương hỗ cung cấp bảo hiểm vi mô; Chi nhánh doanh nghiệp bảo hiểm phi nhân thọ nước ngoài, chi nhánh doanh nghiệp tái bảo hiểm nước ngoài; Văn phòng đại diện của doanh nghiệp bảo hiểm nước ngoài, doanh nghiệp tái bảo hiểm nước ngoài, doanh nghiệp môi giới bảo hiểm nước ngoài, tập đoàn tài chính, bảo hiểm nước ngoài tại Việt Nam; Bên mua bảo hiểm, người được bảo hiểm, người thụ hưởng; Cơ quan quản lý nhà nước về hoạt động kinh doanh bảo hiểm và các tổ chức, cá nhân có liên quan đến hoạt động kinh doanh bảo hiểm.</w:t>
      </w:r>
    </w:p>
    <w:p w:rsidR="0051725E" w:rsidRPr="0051725E" w:rsidRDefault="0051725E" w:rsidP="00217831">
      <w:pPr>
        <w:spacing w:before="120" w:after="120" w:line="240" w:lineRule="auto"/>
        <w:ind w:firstLine="567"/>
        <w:jc w:val="both"/>
        <w:rPr>
          <w:rFonts w:ascii="Times New Roman" w:hAnsi="Times New Roman" w:cs="Times New Roman"/>
          <w:sz w:val="28"/>
          <w:szCs w:val="28"/>
          <w:lang w:val="nl-NL"/>
        </w:rPr>
      </w:pPr>
    </w:p>
    <w:p w:rsidR="0051725E" w:rsidRPr="0051725E" w:rsidRDefault="0051725E" w:rsidP="00217831">
      <w:pPr>
        <w:spacing w:before="120" w:after="120" w:line="240" w:lineRule="auto"/>
        <w:ind w:firstLine="567"/>
        <w:jc w:val="both"/>
        <w:rPr>
          <w:rFonts w:ascii="Times New Roman" w:hAnsi="Times New Roman" w:cs="Times New Roman"/>
          <w:b/>
          <w:i/>
          <w:sz w:val="28"/>
          <w:szCs w:val="28"/>
          <w:lang w:val="nl-NL"/>
        </w:rPr>
      </w:pPr>
      <w:r w:rsidRPr="0051725E">
        <w:rPr>
          <w:rFonts w:ascii="Times New Roman" w:hAnsi="Times New Roman" w:cs="Times New Roman"/>
          <w:b/>
          <w:i/>
          <w:sz w:val="28"/>
          <w:szCs w:val="28"/>
          <w:lang w:val="nl-NL"/>
        </w:rPr>
        <w:lastRenderedPageBreak/>
        <w:t>2. Về bố cục</w:t>
      </w:r>
    </w:p>
    <w:p w:rsidR="0051725E" w:rsidRPr="0051725E" w:rsidRDefault="0051725E" w:rsidP="00217831">
      <w:pPr>
        <w:spacing w:before="120" w:after="120" w:line="240" w:lineRule="auto"/>
        <w:ind w:firstLine="567"/>
        <w:jc w:val="both"/>
        <w:rPr>
          <w:rFonts w:ascii="Times New Roman" w:hAnsi="Times New Roman" w:cs="Times New Roman"/>
          <w:sz w:val="28"/>
          <w:szCs w:val="28"/>
          <w:lang w:val="nl-NL"/>
        </w:rPr>
      </w:pPr>
      <w:r w:rsidRPr="0051725E">
        <w:rPr>
          <w:rFonts w:ascii="Times New Roman" w:hAnsi="Times New Roman" w:cs="Times New Roman"/>
          <w:sz w:val="28"/>
          <w:szCs w:val="28"/>
          <w:lang w:val="nl-NL"/>
        </w:rPr>
        <w:t xml:space="preserve">Luật </w:t>
      </w:r>
      <w:r>
        <w:rPr>
          <w:rFonts w:ascii="Times New Roman" w:hAnsi="Times New Roman" w:cs="Times New Roman"/>
          <w:sz w:val="28"/>
          <w:szCs w:val="28"/>
          <w:lang w:val="nl-NL"/>
        </w:rPr>
        <w:t>số 139/2025/QH15</w:t>
      </w:r>
      <w:r w:rsidRPr="0051725E">
        <w:rPr>
          <w:rFonts w:ascii="Times New Roman" w:hAnsi="Times New Roman" w:cs="Times New Roman"/>
          <w:sz w:val="28"/>
          <w:szCs w:val="28"/>
          <w:lang w:val="nl-NL"/>
        </w:rPr>
        <w:t xml:space="preserve"> không thay đổi bố cục của Luật hiện hành</w:t>
      </w:r>
      <w:r w:rsidR="00505B74">
        <w:rPr>
          <w:rFonts w:ascii="Times New Roman" w:hAnsi="Times New Roman" w:cs="Times New Roman"/>
          <w:sz w:val="28"/>
          <w:szCs w:val="28"/>
          <w:lang w:val="nl-NL"/>
        </w:rPr>
        <w:t>,</w:t>
      </w:r>
      <w:r w:rsidRPr="0051725E">
        <w:rPr>
          <w:rFonts w:ascii="Times New Roman" w:hAnsi="Times New Roman" w:cs="Times New Roman"/>
          <w:sz w:val="28"/>
          <w:szCs w:val="28"/>
          <w:lang w:val="nl-NL"/>
        </w:rPr>
        <w:t xml:space="preserve"> bao gồm 03 Điều, cụ thể như sau:</w:t>
      </w:r>
    </w:p>
    <w:p w:rsidR="0051725E" w:rsidRPr="0051725E" w:rsidRDefault="0051725E" w:rsidP="00217831">
      <w:pPr>
        <w:spacing w:before="120" w:after="120" w:line="240" w:lineRule="auto"/>
        <w:ind w:firstLine="567"/>
        <w:jc w:val="both"/>
        <w:rPr>
          <w:rFonts w:ascii="Times New Roman" w:hAnsi="Times New Roman" w:cs="Times New Roman"/>
          <w:sz w:val="28"/>
          <w:szCs w:val="28"/>
          <w:lang w:val="nl-NL"/>
        </w:rPr>
      </w:pPr>
      <w:r w:rsidRPr="0051725E">
        <w:rPr>
          <w:rFonts w:ascii="Times New Roman" w:hAnsi="Times New Roman" w:cs="Times New Roman"/>
          <w:sz w:val="28"/>
          <w:szCs w:val="28"/>
          <w:lang w:val="nl-NL"/>
        </w:rPr>
        <w:t>Điều 1. Sửa đổi, bổ sung một số điều của Luật Kinh doanh bảo hiểm.</w:t>
      </w:r>
    </w:p>
    <w:p w:rsidR="0051725E" w:rsidRPr="0051725E" w:rsidRDefault="0051725E" w:rsidP="00217831">
      <w:pPr>
        <w:spacing w:before="120" w:after="120" w:line="240" w:lineRule="auto"/>
        <w:ind w:firstLine="567"/>
        <w:jc w:val="both"/>
        <w:rPr>
          <w:rFonts w:ascii="Times New Roman" w:hAnsi="Times New Roman" w:cs="Times New Roman"/>
          <w:sz w:val="28"/>
          <w:szCs w:val="28"/>
          <w:lang w:val="nl-NL"/>
        </w:rPr>
      </w:pPr>
      <w:r w:rsidRPr="0051725E">
        <w:rPr>
          <w:rFonts w:ascii="Times New Roman" w:hAnsi="Times New Roman" w:cs="Times New Roman"/>
          <w:sz w:val="28"/>
          <w:szCs w:val="28"/>
          <w:lang w:val="nl-NL"/>
        </w:rPr>
        <w:t xml:space="preserve">Điều 2. </w:t>
      </w:r>
      <w:r w:rsidR="00505B74">
        <w:rPr>
          <w:rFonts w:ascii="Times New Roman" w:hAnsi="Times New Roman" w:cs="Times New Roman"/>
          <w:sz w:val="28"/>
          <w:szCs w:val="28"/>
          <w:lang w:val="nl-NL"/>
        </w:rPr>
        <w:t xml:space="preserve">Thay thế, bỏ cụm từ, bãi bỏ một số điều, khoản, điểm của </w:t>
      </w:r>
      <w:r w:rsidRPr="0051725E">
        <w:rPr>
          <w:rFonts w:ascii="Times New Roman" w:hAnsi="Times New Roman" w:cs="Times New Roman"/>
          <w:sz w:val="28"/>
          <w:szCs w:val="28"/>
          <w:lang w:val="nl-NL"/>
        </w:rPr>
        <w:t>Luật Kinh doanh bảo hiểm.</w:t>
      </w:r>
    </w:p>
    <w:p w:rsidR="00046CA7" w:rsidRDefault="0051725E"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sidRPr="0051725E">
        <w:rPr>
          <w:rFonts w:ascii="Times New Roman" w:hAnsi="Times New Roman" w:cs="Times New Roman"/>
          <w:sz w:val="28"/>
          <w:szCs w:val="28"/>
          <w:lang w:val="nl-NL"/>
        </w:rPr>
        <w:t>Điều 3: Hiệu lự</w:t>
      </w:r>
      <w:r w:rsidR="00046CA7">
        <w:rPr>
          <w:rFonts w:ascii="Times New Roman" w:hAnsi="Times New Roman" w:cs="Times New Roman"/>
          <w:sz w:val="28"/>
          <w:szCs w:val="28"/>
          <w:lang w:val="nl-NL"/>
        </w:rPr>
        <w:t xml:space="preserve">c thi hành: </w:t>
      </w:r>
      <w:r w:rsidR="00046CA7">
        <w:rPr>
          <w:rFonts w:ascii="Times New Roman" w:eastAsia="Times New Roman" w:hAnsi="Times New Roman" w:cs="Times New Roman"/>
          <w:sz w:val="28"/>
          <w:szCs w:val="28"/>
          <w:lang w:val="eu-ES" w:eastAsia="vi-VN"/>
        </w:rPr>
        <w:t xml:space="preserve">Luật </w:t>
      </w:r>
      <w:r w:rsidR="00046CA7" w:rsidRPr="002B0E25">
        <w:rPr>
          <w:rFonts w:ascii="Times New Roman" w:eastAsia="Times New Roman" w:hAnsi="Times New Roman" w:cs="Times New Roman"/>
          <w:sz w:val="28"/>
          <w:szCs w:val="28"/>
          <w:lang w:val="eu-ES" w:eastAsia="vi-VN"/>
        </w:rPr>
        <w:t>có hiệu lực thi hành kể từ ngày 01</w:t>
      </w:r>
      <w:r w:rsidR="00046CA7">
        <w:rPr>
          <w:rFonts w:ascii="Times New Roman" w:eastAsia="Times New Roman" w:hAnsi="Times New Roman" w:cs="Times New Roman"/>
          <w:sz w:val="28"/>
          <w:szCs w:val="28"/>
          <w:lang w:val="eu-ES" w:eastAsia="vi-VN"/>
        </w:rPr>
        <w:t>/01/</w:t>
      </w:r>
      <w:r w:rsidR="00046CA7" w:rsidRPr="002B0E25">
        <w:rPr>
          <w:rFonts w:ascii="Times New Roman" w:eastAsia="Times New Roman" w:hAnsi="Times New Roman" w:cs="Times New Roman"/>
          <w:sz w:val="28"/>
          <w:szCs w:val="28"/>
          <w:lang w:val="eu-ES" w:eastAsia="vi-VN"/>
        </w:rPr>
        <w:t>202</w:t>
      </w:r>
      <w:r w:rsidR="00046CA7">
        <w:rPr>
          <w:rFonts w:ascii="Times New Roman" w:eastAsia="Times New Roman" w:hAnsi="Times New Roman" w:cs="Times New Roman"/>
          <w:sz w:val="28"/>
          <w:szCs w:val="28"/>
          <w:lang w:val="eu-ES" w:eastAsia="vi-VN"/>
        </w:rPr>
        <w:t>6, trừ các quy định b</w:t>
      </w:r>
      <w:r w:rsidR="00046CA7" w:rsidRPr="002B0E25">
        <w:rPr>
          <w:rFonts w:ascii="Times New Roman" w:eastAsia="Times New Roman" w:hAnsi="Times New Roman" w:cs="Times New Roman"/>
          <w:sz w:val="28"/>
          <w:szCs w:val="28"/>
          <w:lang w:val="eu-ES" w:eastAsia="vi-VN"/>
        </w:rPr>
        <w:t xml:space="preserve">ãi bỏ dịch vụ phụ trợ </w:t>
      </w:r>
      <w:r w:rsidR="00046CA7">
        <w:rPr>
          <w:rFonts w:ascii="Times New Roman" w:eastAsia="Times New Roman" w:hAnsi="Times New Roman" w:cs="Times New Roman"/>
          <w:sz w:val="28"/>
          <w:szCs w:val="28"/>
          <w:lang w:val="eu-ES" w:eastAsia="vi-VN"/>
        </w:rPr>
        <w:t>bảo hiểm có hiệu lực từ ngày 01/7/20</w:t>
      </w:r>
      <w:r w:rsidR="00046CA7" w:rsidRPr="002B0E25">
        <w:rPr>
          <w:rFonts w:ascii="Times New Roman" w:eastAsia="Times New Roman" w:hAnsi="Times New Roman" w:cs="Times New Roman"/>
          <w:sz w:val="28"/>
          <w:szCs w:val="28"/>
          <w:lang w:val="eu-ES" w:eastAsia="vi-VN"/>
        </w:rPr>
        <w:t>26</w:t>
      </w:r>
      <w:r w:rsidR="00046CA7">
        <w:rPr>
          <w:rFonts w:ascii="Times New Roman" w:eastAsia="Times New Roman" w:hAnsi="Times New Roman" w:cs="Times New Roman"/>
          <w:sz w:val="28"/>
          <w:szCs w:val="28"/>
          <w:lang w:val="eu-ES" w:eastAsia="vi-VN"/>
        </w:rPr>
        <w:t xml:space="preserve"> để đảm bảo thống nhất với hiệu lực thi hành của Luật Đầu tư</w:t>
      </w:r>
      <w:r w:rsidR="00046CA7" w:rsidRPr="002B0E25">
        <w:rPr>
          <w:rFonts w:ascii="Times New Roman" w:eastAsia="Times New Roman" w:hAnsi="Times New Roman" w:cs="Times New Roman"/>
          <w:sz w:val="28"/>
          <w:szCs w:val="28"/>
          <w:lang w:val="eu-ES" w:eastAsia="vi-VN"/>
        </w:rPr>
        <w:t>.</w:t>
      </w:r>
    </w:p>
    <w:p w:rsidR="0051725E"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t xml:space="preserve">So với Luật Kinh doanh bảo hiểm hiện hành, Luật </w:t>
      </w:r>
      <w:r>
        <w:rPr>
          <w:rFonts w:ascii="Times New Roman" w:hAnsi="Times New Roman" w:cs="Times New Roman"/>
          <w:sz w:val="28"/>
          <w:szCs w:val="28"/>
          <w:lang w:val="nl-NL"/>
        </w:rPr>
        <w:t xml:space="preserve">số 139/2025/QH15 </w:t>
      </w:r>
      <w:r w:rsidR="0051725E" w:rsidRPr="0051725E">
        <w:rPr>
          <w:rFonts w:ascii="Times New Roman" w:hAnsi="Times New Roman" w:cs="Times New Roman"/>
          <w:sz w:val="28"/>
          <w:szCs w:val="28"/>
          <w:lang w:val="nl-NL"/>
        </w:rPr>
        <w:t>sửa đổi, bổ sung, lược bỏ một số điểm, khoản tại 2</w:t>
      </w:r>
      <w:r>
        <w:rPr>
          <w:rFonts w:ascii="Times New Roman" w:hAnsi="Times New Roman" w:cs="Times New Roman"/>
          <w:sz w:val="28"/>
          <w:szCs w:val="28"/>
          <w:lang w:val="nl-NL"/>
        </w:rPr>
        <w:t>9</w:t>
      </w:r>
      <w:r w:rsidR="0051725E" w:rsidRPr="0051725E">
        <w:rPr>
          <w:rFonts w:ascii="Times New Roman" w:hAnsi="Times New Roman" w:cs="Times New Roman"/>
          <w:sz w:val="28"/>
          <w:szCs w:val="28"/>
          <w:lang w:val="nl-NL"/>
        </w:rPr>
        <w:t xml:space="preserve"> điều, cụ thể:</w:t>
      </w:r>
    </w:p>
    <w:p w:rsidR="004A021F" w:rsidRPr="004A021F" w:rsidRDefault="004A021F" w:rsidP="00217831">
      <w:pPr>
        <w:spacing w:before="120" w:after="120" w:line="240" w:lineRule="auto"/>
        <w:ind w:firstLine="567"/>
        <w:jc w:val="both"/>
        <w:rPr>
          <w:rFonts w:ascii="Times New Roman" w:hAnsi="Times New Roman" w:cs="Times New Roman"/>
          <w:i/>
          <w:sz w:val="28"/>
          <w:szCs w:val="28"/>
          <w:lang w:val="nl-NL"/>
        </w:rPr>
      </w:pPr>
      <w:r w:rsidRPr="004A021F">
        <w:rPr>
          <w:rFonts w:ascii="Times New Roman" w:hAnsi="Times New Roman" w:cs="Times New Roman"/>
          <w:i/>
          <w:sz w:val="28"/>
          <w:szCs w:val="28"/>
          <w:lang w:val="nl-NL"/>
        </w:rPr>
        <w:t>a) Các nội dung cắt giảm, đơn giản hóa điều kiện kinh doanh và thủ tục hành chính để tạo môi trường kinh doanh thông thoáng, khuyến khích kinh tế tư nhân phát triển</w:t>
      </w:r>
    </w:p>
    <w:p w:rsidR="004A021F" w:rsidRPr="004A021F"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t>- Cắt, giảm, đơn giản hóa điều kiện kinh doanh tại 05 điều của Luật Kinh doanh bảo hiểm liên quan đến cấp phép thành lập và hoạt động của doanh nghiệp bảo hiểm, doanh nghiệp tái bảo hiểm, chi nhánh nước ngoài tại Việt Nam; điều kiện trước khi chính thức hoạt động; điều kiện, tiêu chuẩn đối với người quản lý, người kiểm soát; cấp phép thành lập và hoạt động của doanh nghiệp môi giới bảo hiểm và điều kiện cung cấp dịch vụ phụ trợ bảo hiểm.</w:t>
      </w:r>
    </w:p>
    <w:p w:rsidR="004A021F" w:rsidRPr="004A021F"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t>- Cắt, giảm, đơn giản hóa thủ tục hành chính tại 02 điều của Luật Kinh doanh bảo hiểm liên quan đến đăng ký nguyên tắc tách nguồn vốn chủ sở hữu bảo hiểm và nguồn phí bảo hiểm của doanh nghiệp bảo hiểm phi nhân thọ, doanh nghiệp tái bảo hiểm, chi nhánh nước ngoài tại Việt Nam và phương pháp, cơ sở tính phí bảo hiểm của bảo hiểm xe cơ giới.</w:t>
      </w:r>
    </w:p>
    <w:p w:rsidR="004A021F" w:rsidRPr="004A021F" w:rsidRDefault="004A021F" w:rsidP="00217831">
      <w:pPr>
        <w:spacing w:before="120" w:after="120" w:line="240" w:lineRule="auto"/>
        <w:ind w:firstLine="567"/>
        <w:jc w:val="both"/>
        <w:rPr>
          <w:rFonts w:ascii="Times New Roman" w:hAnsi="Times New Roman" w:cs="Times New Roman"/>
          <w:i/>
          <w:sz w:val="28"/>
          <w:szCs w:val="28"/>
          <w:lang w:val="nl-NL"/>
        </w:rPr>
      </w:pPr>
      <w:r w:rsidRPr="004A021F">
        <w:rPr>
          <w:rFonts w:ascii="Times New Roman" w:hAnsi="Times New Roman" w:cs="Times New Roman"/>
          <w:i/>
          <w:sz w:val="28"/>
          <w:szCs w:val="28"/>
          <w:lang w:val="nl-NL"/>
        </w:rPr>
        <w:t>b) Các nội dung sửa đổi, bổ sung để phù hợp với thực tiễn, giải quyết những vướng mắc trong thời gian vừa qua</w:t>
      </w:r>
    </w:p>
    <w:p w:rsidR="004A021F" w:rsidRPr="004A021F"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t>- Tháo gỡ khó khăn, vướng mắc cho doanh nghiệp tại 06 điều của Luật Kinh doanh bảo hiểm liên quan đến nội dung hoạt động của doanh nghiệp bảo hiểm phi nhân thọ, doanh nghiệp bảo hiểm sức khỏe; thay đổi tên của chi nhánh, văn phòng đại diện; nguyên tắc đảm nhiệm chức vụ; công khai thông tin; nguyên tắc hoạt động của đại lý bảo hiểm; chuyển đổi chứng chỉ đại lý bảo hiểm.</w:t>
      </w:r>
    </w:p>
    <w:p w:rsidR="004A021F" w:rsidRPr="004A021F"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t>- Sửa đổi quy định về vốn trên cơ sở rủi ro theo hướng giãn thời gian áp dụng các biện pháp can thiệp của cơ quan quản lý nhà nước và kéo dài thời gian áp dụng Biên khả năng thanh toán I thêm 03 năm để hỗ trợ các doanh nghiệp bảo hiểm, doanh nghiệp tái bảo hiểm, chi nhánh nước ngoài tại Việt Nam có thời gian chuẩn bị nguồn lực và nâng cấp hệ thống công nghệ thông tin.</w:t>
      </w:r>
    </w:p>
    <w:p w:rsidR="00E61919" w:rsidRDefault="004A021F" w:rsidP="00217831">
      <w:pPr>
        <w:spacing w:before="120" w:after="120" w:line="240" w:lineRule="auto"/>
        <w:ind w:firstLine="567"/>
        <w:jc w:val="both"/>
        <w:rPr>
          <w:rFonts w:ascii="Times New Roman" w:hAnsi="Times New Roman" w:cs="Times New Roman"/>
          <w:i/>
          <w:sz w:val="28"/>
          <w:szCs w:val="28"/>
          <w:lang w:val="nl-NL"/>
        </w:rPr>
      </w:pPr>
      <w:r w:rsidRPr="004A021F">
        <w:rPr>
          <w:rFonts w:ascii="Times New Roman" w:hAnsi="Times New Roman" w:cs="Times New Roman"/>
          <w:i/>
          <w:sz w:val="28"/>
          <w:szCs w:val="28"/>
          <w:lang w:val="nl-NL"/>
        </w:rPr>
        <w:t>c) Các sửa đổi, bổ sung để đảm bảo tính thống nhất, đồng bộ với hệ thống pháp luật có liên quan</w:t>
      </w:r>
    </w:p>
    <w:p w:rsidR="004A021F" w:rsidRPr="004A021F"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lastRenderedPageBreak/>
        <w:t>- Sửa đổi 04 điều liên quan đến quản lý nhà nước về hoạt động kinh doanh bảo hiểm; cơ chế phối hợp trong quản lý nhà nước về hoạt động kinh doanh bảo hiểm; quyền yêu cầu cung cấp thông tin của Bộ Tài chính trong kiểm tra chuyên ngành, xử lý vi phạm hành chính về hoạt động kinh doanh bảo hiểm; thanh tra, kiểm tra chuyên ngành hoạt động kinh doanh bảo hiểm để đảm bảo đồng bộ với quy định của Luật Thanh tra và các văn bản hướng dẫn thi hành.</w:t>
      </w:r>
    </w:p>
    <w:p w:rsidR="004A021F" w:rsidRPr="004A021F"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t>- Sửa đổi 01 điều về bảo hiểm bắt buộc để thống nhất với Luật Xây dựng năm 2025.</w:t>
      </w:r>
    </w:p>
    <w:p w:rsidR="004A021F" w:rsidRPr="004A021F"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t>- Sửa đổi 02 điều liên quan đến cơ sở dữ liệu về hoạt động kinh doanh bảo hiểm; yêu cầu về ứng dụng công nghệ thông tin trong hoạt động kinh doanh bảo hiểm để thống nhất với Luật An ninh mạng năm 2025.</w:t>
      </w:r>
    </w:p>
    <w:p w:rsidR="004A021F" w:rsidRPr="004A021F"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t>- Sửa đổi 03 điều liên quan đến nguyên tắc cung cấp và sử dụng dịch vụ bảo hiểm; các hành vi bị nghiêm cấm; sửa đổi, bổ sung Phụ lục IV của Luật Đầu tư để thống nhất với Luật Đầu tư năm 2025.</w:t>
      </w:r>
    </w:p>
    <w:p w:rsidR="004A021F" w:rsidRPr="004A021F"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t>- Bãi bỏ một khoản tại 01 điều của Luật Kinh doanh bảo hiểm để đảm bảo tính thống nhất và đồng bộ với Luật Doanh nghiệp.</w:t>
      </w:r>
    </w:p>
    <w:p w:rsidR="004A021F" w:rsidRPr="00E61919" w:rsidRDefault="00E61919" w:rsidP="00217831">
      <w:pPr>
        <w:spacing w:before="120" w:after="120" w:line="240" w:lineRule="auto"/>
        <w:ind w:firstLine="567"/>
        <w:jc w:val="both"/>
        <w:rPr>
          <w:rFonts w:ascii="Times New Roman" w:hAnsi="Times New Roman" w:cs="Times New Roman"/>
          <w:i/>
          <w:sz w:val="28"/>
          <w:szCs w:val="28"/>
          <w:lang w:val="nl-NL"/>
        </w:rPr>
      </w:pPr>
      <w:r w:rsidRPr="00E61919">
        <w:rPr>
          <w:rFonts w:ascii="Times New Roman" w:hAnsi="Times New Roman" w:cs="Times New Roman"/>
          <w:i/>
          <w:sz w:val="28"/>
          <w:szCs w:val="28"/>
          <w:lang w:val="nl-NL"/>
        </w:rPr>
        <w:t>d)</w:t>
      </w:r>
      <w:r w:rsidR="004A021F" w:rsidRPr="00E61919">
        <w:rPr>
          <w:rFonts w:ascii="Times New Roman" w:hAnsi="Times New Roman" w:cs="Times New Roman"/>
          <w:i/>
          <w:sz w:val="28"/>
          <w:szCs w:val="28"/>
          <w:lang w:val="nl-NL"/>
        </w:rPr>
        <w:t xml:space="preserve"> Các nội dung khác</w:t>
      </w:r>
    </w:p>
    <w:p w:rsidR="004A021F" w:rsidRPr="004A021F"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t xml:space="preserve">- Bổ sung một khoản tại 01 điều về nguyên tắc tổ chức, cá nhân tham gia góp vốn thành lập, quản lý, kiểm soát doanh nghiệp hoạt động trong lĩnh vực kinh doanh bảo hiểm. </w:t>
      </w:r>
    </w:p>
    <w:p w:rsidR="004A021F" w:rsidRPr="004A021F"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t>- Bổ sung một khoản về nguyên tắc đầu tư của doanh nghiệp môi giới bảo hiểm tại 01 điều để đảm bảo hoạt động đầu tư được an toàn và hiệu quả.</w:t>
      </w:r>
    </w:p>
    <w:p w:rsidR="004A021F" w:rsidRDefault="004A021F" w:rsidP="00217831">
      <w:pPr>
        <w:spacing w:before="120" w:after="120" w:line="240" w:lineRule="auto"/>
        <w:ind w:firstLine="567"/>
        <w:jc w:val="both"/>
        <w:rPr>
          <w:rFonts w:ascii="Times New Roman" w:hAnsi="Times New Roman" w:cs="Times New Roman"/>
          <w:sz w:val="28"/>
          <w:szCs w:val="28"/>
          <w:lang w:val="nl-NL"/>
        </w:rPr>
      </w:pPr>
      <w:r w:rsidRPr="004A021F">
        <w:rPr>
          <w:rFonts w:ascii="Times New Roman" w:hAnsi="Times New Roman" w:cs="Times New Roman"/>
          <w:sz w:val="28"/>
          <w:szCs w:val="28"/>
          <w:lang w:val="nl-NL"/>
        </w:rPr>
        <w:t>- Bãi bỏ 01 điều về hồ sơ cấp phép và thành lập doanh nghiệp bảo hiểm và một khoản tại 01 điều về hồ sơ cấp phép và thành lập doanh nghiệp môi giới bảo hiểm để giao Chính phủ quy định chi tiết các hồ sơ này</w:t>
      </w:r>
      <w:r w:rsidR="00C75DD4">
        <w:rPr>
          <w:rFonts w:ascii="Times New Roman" w:hAnsi="Times New Roman" w:cs="Times New Roman"/>
          <w:sz w:val="28"/>
          <w:szCs w:val="28"/>
          <w:lang w:val="nl-NL"/>
        </w:rPr>
        <w:t>.</w:t>
      </w:r>
    </w:p>
    <w:p w:rsidR="006E6607" w:rsidRPr="001B6381" w:rsidRDefault="006E6607" w:rsidP="00217831">
      <w:pPr>
        <w:spacing w:before="120" w:after="120" w:line="240" w:lineRule="auto"/>
        <w:ind w:firstLine="567"/>
        <w:jc w:val="both"/>
        <w:rPr>
          <w:rFonts w:ascii="Times New Roman" w:eastAsia="Times New Roman" w:hAnsi="Times New Roman" w:cs="Times New Roman"/>
          <w:b/>
          <w:bCs/>
          <w:i/>
          <w:sz w:val="28"/>
          <w:szCs w:val="28"/>
          <w:lang w:val="nl-NL"/>
        </w:rPr>
      </w:pPr>
      <w:r w:rsidRPr="001B6381">
        <w:rPr>
          <w:rFonts w:ascii="Times New Roman" w:eastAsia="Times New Roman" w:hAnsi="Times New Roman" w:cs="Times New Roman"/>
          <w:b/>
          <w:bCs/>
          <w:i/>
          <w:sz w:val="28"/>
          <w:szCs w:val="28"/>
          <w:lang w:val="nb-NO"/>
        </w:rPr>
        <w:t xml:space="preserve">2. </w:t>
      </w:r>
      <w:r w:rsidRPr="001B6381">
        <w:rPr>
          <w:rFonts w:ascii="Times New Roman" w:eastAsia="Times New Roman" w:hAnsi="Times New Roman" w:cs="Times New Roman"/>
          <w:b/>
          <w:bCs/>
          <w:i/>
          <w:sz w:val="28"/>
          <w:szCs w:val="28"/>
        </w:rPr>
        <w:t xml:space="preserve">Nội dung </w:t>
      </w:r>
      <w:r w:rsidR="00C30141" w:rsidRPr="001B6381">
        <w:rPr>
          <w:rFonts w:ascii="Times New Roman" w:eastAsia="Times New Roman" w:hAnsi="Times New Roman" w:cs="Times New Roman"/>
          <w:b/>
          <w:bCs/>
          <w:i/>
          <w:sz w:val="28"/>
          <w:szCs w:val="28"/>
          <w:lang w:val="nl-NL"/>
        </w:rPr>
        <w:t>cơ bản</w:t>
      </w:r>
    </w:p>
    <w:p w:rsidR="00C75DD4" w:rsidRPr="00C75DD4" w:rsidRDefault="008D2AC4" w:rsidP="00217831">
      <w:pPr>
        <w:pStyle w:val="BodyTextIndent"/>
        <w:spacing w:before="120" w:after="120"/>
        <w:ind w:firstLine="567"/>
        <w:rPr>
          <w:rFonts w:ascii="Times New Roman" w:hAnsi="Times New Roman"/>
          <w:sz w:val="28"/>
          <w:szCs w:val="28"/>
          <w:lang w:val="eu-ES" w:eastAsia="vi-VN"/>
        </w:rPr>
      </w:pPr>
      <w:r w:rsidRPr="001B6381">
        <w:rPr>
          <w:rFonts w:ascii="Times New Roman" w:hAnsi="Times New Roman"/>
          <w:sz w:val="28"/>
          <w:szCs w:val="28"/>
          <w:lang w:val="eu-ES" w:eastAsia="vi-VN"/>
        </w:rPr>
        <w:t xml:space="preserve">Luật </w:t>
      </w:r>
      <w:r w:rsidR="00C75DD4">
        <w:rPr>
          <w:rFonts w:ascii="Times New Roman" w:hAnsi="Times New Roman"/>
          <w:sz w:val="28"/>
          <w:szCs w:val="28"/>
          <w:lang w:val="eu-ES" w:eastAsia="vi-VN"/>
        </w:rPr>
        <w:t>số 139/2025/QH15</w:t>
      </w:r>
      <w:r w:rsidR="00366B32" w:rsidRPr="001B6381">
        <w:rPr>
          <w:rFonts w:ascii="Times New Roman" w:hAnsi="Times New Roman"/>
          <w:sz w:val="28"/>
          <w:szCs w:val="28"/>
          <w:lang w:val="eu-ES" w:eastAsia="vi-VN"/>
        </w:rPr>
        <w:t xml:space="preserve"> </w:t>
      </w:r>
      <w:r w:rsidR="00C75DD4" w:rsidRPr="00C75DD4">
        <w:rPr>
          <w:rFonts w:ascii="Times New Roman" w:hAnsi="Times New Roman"/>
          <w:sz w:val="28"/>
          <w:szCs w:val="28"/>
          <w:lang w:val="eu-ES" w:eastAsia="vi-VN"/>
        </w:rPr>
        <w:t>đã bám sát mục đích, quan điểm chỉ đạo của Đảng và Nhà nước trong việc xây dựng văn bản quy phạm pháp luật trong kỷ nguyên mới, cụ thể như sau:</w:t>
      </w:r>
    </w:p>
    <w:p w:rsidR="00C75DD4" w:rsidRPr="00BE77BB" w:rsidRDefault="00BE77BB"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i/>
          <w:sz w:val="28"/>
          <w:szCs w:val="28"/>
          <w:lang w:val="eu-ES" w:eastAsia="vi-VN"/>
        </w:rPr>
      </w:pPr>
      <w:r w:rsidRPr="00BE77BB">
        <w:rPr>
          <w:rFonts w:ascii="Times New Roman" w:eastAsia="Times New Roman" w:hAnsi="Times New Roman" w:cs="Times New Roman"/>
          <w:i/>
          <w:sz w:val="28"/>
          <w:szCs w:val="28"/>
          <w:lang w:val="eu-ES" w:eastAsia="vi-VN"/>
        </w:rPr>
        <w:t>a) N</w:t>
      </w:r>
      <w:r w:rsidR="00C75DD4" w:rsidRPr="00BE77BB">
        <w:rPr>
          <w:rFonts w:ascii="Times New Roman" w:eastAsia="Times New Roman" w:hAnsi="Times New Roman" w:cs="Times New Roman"/>
          <w:i/>
          <w:sz w:val="28"/>
          <w:szCs w:val="28"/>
          <w:lang w:val="eu-ES" w:eastAsia="vi-VN"/>
        </w:rPr>
        <w:t>hững quy định chung</w:t>
      </w:r>
    </w:p>
    <w:p w:rsidR="00C75DD4" w:rsidRDefault="00E03E73"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Pr>
          <w:rFonts w:ascii="Times New Roman" w:eastAsia="Times New Roman" w:hAnsi="Times New Roman" w:cs="Times New Roman"/>
          <w:sz w:val="28"/>
          <w:szCs w:val="28"/>
          <w:lang w:val="eu-ES" w:eastAsia="vi-VN"/>
        </w:rPr>
        <w:t xml:space="preserve">- Bổ sung một khoản vào Điều 3 </w:t>
      </w:r>
      <w:r w:rsidR="00C75DD4" w:rsidRPr="00C75DD4">
        <w:rPr>
          <w:rFonts w:ascii="Times New Roman" w:eastAsia="Times New Roman" w:hAnsi="Times New Roman" w:cs="Times New Roman"/>
          <w:sz w:val="28"/>
          <w:szCs w:val="28"/>
          <w:lang w:val="eu-ES" w:eastAsia="vi-VN"/>
        </w:rPr>
        <w:t xml:space="preserve">về nguyên tắc tổ chức, cá nhân </w:t>
      </w:r>
      <w:r>
        <w:rPr>
          <w:rFonts w:ascii="Times New Roman" w:eastAsia="Times New Roman" w:hAnsi="Times New Roman" w:cs="Times New Roman"/>
          <w:sz w:val="28"/>
          <w:szCs w:val="28"/>
          <w:lang w:val="eu-ES" w:eastAsia="vi-VN"/>
        </w:rPr>
        <w:t xml:space="preserve">có quyền </w:t>
      </w:r>
      <w:r w:rsidR="00C75DD4" w:rsidRPr="00C75DD4">
        <w:rPr>
          <w:rFonts w:ascii="Times New Roman" w:eastAsia="Times New Roman" w:hAnsi="Times New Roman" w:cs="Times New Roman"/>
          <w:sz w:val="28"/>
          <w:szCs w:val="28"/>
          <w:lang w:val="eu-ES" w:eastAsia="vi-VN"/>
        </w:rPr>
        <w:t>tham gia góp vốn</w:t>
      </w:r>
      <w:r>
        <w:rPr>
          <w:rFonts w:ascii="Times New Roman" w:eastAsia="Times New Roman" w:hAnsi="Times New Roman" w:cs="Times New Roman"/>
          <w:sz w:val="28"/>
          <w:szCs w:val="28"/>
          <w:lang w:val="eu-ES" w:eastAsia="vi-VN"/>
        </w:rPr>
        <w:t xml:space="preserve"> thành lập, quản lý, kiểm soát doanh nghiệp hoạt động </w:t>
      </w:r>
      <w:r w:rsidR="00C75DD4" w:rsidRPr="00C75DD4">
        <w:rPr>
          <w:rFonts w:ascii="Times New Roman" w:eastAsia="Times New Roman" w:hAnsi="Times New Roman" w:cs="Times New Roman"/>
          <w:sz w:val="28"/>
          <w:szCs w:val="28"/>
          <w:lang w:val="eu-ES" w:eastAsia="vi-VN"/>
        </w:rPr>
        <w:t xml:space="preserve">trong </w:t>
      </w:r>
      <w:r>
        <w:rPr>
          <w:rFonts w:ascii="Times New Roman" w:eastAsia="Times New Roman" w:hAnsi="Times New Roman" w:cs="Times New Roman"/>
          <w:sz w:val="28"/>
          <w:szCs w:val="28"/>
          <w:lang w:val="eu-ES" w:eastAsia="vi-VN"/>
        </w:rPr>
        <w:t xml:space="preserve">lĩnh vực </w:t>
      </w:r>
      <w:r w:rsidR="00C75DD4" w:rsidRPr="00C75DD4">
        <w:rPr>
          <w:rFonts w:ascii="Times New Roman" w:eastAsia="Times New Roman" w:hAnsi="Times New Roman" w:cs="Times New Roman"/>
          <w:sz w:val="28"/>
          <w:szCs w:val="28"/>
          <w:lang w:val="eu-ES" w:eastAsia="vi-VN"/>
        </w:rPr>
        <w:t>kinh doanh bảo hiểm.</w:t>
      </w:r>
    </w:p>
    <w:p w:rsidR="00E03E73" w:rsidRDefault="00E03E73"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Pr>
          <w:rFonts w:ascii="Times New Roman" w:eastAsia="Times New Roman" w:hAnsi="Times New Roman" w:cs="Times New Roman"/>
          <w:sz w:val="28"/>
          <w:szCs w:val="28"/>
          <w:lang w:val="eu-ES" w:eastAsia="vi-VN"/>
        </w:rPr>
        <w:t xml:space="preserve">- </w:t>
      </w:r>
      <w:r w:rsidR="000C1C4E" w:rsidRPr="000C1C4E">
        <w:rPr>
          <w:rFonts w:ascii="Times New Roman" w:eastAsia="Times New Roman" w:hAnsi="Times New Roman" w:cs="Times New Roman"/>
          <w:sz w:val="28"/>
          <w:szCs w:val="28"/>
          <w:lang w:val="eu-ES" w:eastAsia="vi-VN"/>
        </w:rPr>
        <w:t xml:space="preserve">Bỏ cụm từ “, dịch vụ phụ trợ bảo hiểm qua biên giới” tại khoản 2 Điều 6 và cụm từ “, hoạt động dịch vụ phụ trợ bảo hiểm” tại khoản 3 Điều 9 Luật </w:t>
      </w:r>
      <w:r>
        <w:rPr>
          <w:rFonts w:ascii="Times New Roman" w:eastAsia="Times New Roman" w:hAnsi="Times New Roman" w:cs="Times New Roman"/>
          <w:sz w:val="28"/>
          <w:szCs w:val="28"/>
          <w:lang w:val="eu-ES" w:eastAsia="vi-VN"/>
        </w:rPr>
        <w:t>để đảm bảo thống nhất với Luật Đầu tư</w:t>
      </w:r>
      <w:r w:rsidR="000C1C4E">
        <w:rPr>
          <w:rFonts w:ascii="Times New Roman" w:eastAsia="Times New Roman" w:hAnsi="Times New Roman" w:cs="Times New Roman"/>
          <w:sz w:val="28"/>
          <w:szCs w:val="28"/>
          <w:lang w:val="eu-ES" w:eastAsia="vi-VN"/>
        </w:rPr>
        <w:t xml:space="preserve"> năm 2025</w:t>
      </w:r>
      <w:r>
        <w:rPr>
          <w:rFonts w:ascii="Times New Roman" w:eastAsia="Times New Roman" w:hAnsi="Times New Roman" w:cs="Times New Roman"/>
          <w:sz w:val="28"/>
          <w:szCs w:val="28"/>
          <w:lang w:val="eu-ES" w:eastAsia="vi-VN"/>
        </w:rPr>
        <w:t>.</w:t>
      </w:r>
    </w:p>
    <w:p w:rsidR="000C1C4E" w:rsidRDefault="000C1C4E"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Pr>
          <w:rFonts w:ascii="Times New Roman" w:eastAsia="Times New Roman" w:hAnsi="Times New Roman" w:cs="Times New Roman"/>
          <w:sz w:val="28"/>
          <w:szCs w:val="28"/>
          <w:lang w:val="eu-ES" w:eastAsia="vi-VN"/>
        </w:rPr>
        <w:t>- T</w:t>
      </w:r>
      <w:r w:rsidRPr="000C1C4E">
        <w:rPr>
          <w:rFonts w:ascii="Times New Roman" w:eastAsia="Times New Roman" w:hAnsi="Times New Roman" w:cs="Times New Roman"/>
          <w:sz w:val="28"/>
          <w:szCs w:val="28"/>
          <w:lang w:val="eu-ES" w:eastAsia="vi-VN"/>
        </w:rPr>
        <w:t>hay thế cụm từ “hoạt động đầu tư xây dựng” tại điểm c khoản 2 Điều 8 thành “hoạt động xây dựng”</w:t>
      </w:r>
      <w:r>
        <w:rPr>
          <w:rFonts w:ascii="Times New Roman" w:eastAsia="Times New Roman" w:hAnsi="Times New Roman" w:cs="Times New Roman"/>
          <w:sz w:val="28"/>
          <w:szCs w:val="28"/>
          <w:lang w:val="eu-ES" w:eastAsia="vi-VN"/>
        </w:rPr>
        <w:t xml:space="preserve"> để bảo đảm thống nhất với Luật Xây dựng năm 2025</w:t>
      </w:r>
      <w:r w:rsidRPr="000C1C4E">
        <w:rPr>
          <w:rFonts w:ascii="Times New Roman" w:eastAsia="Times New Roman" w:hAnsi="Times New Roman" w:cs="Times New Roman"/>
          <w:sz w:val="28"/>
          <w:szCs w:val="28"/>
          <w:lang w:val="eu-ES" w:eastAsia="vi-VN"/>
        </w:rPr>
        <w:t>.</w:t>
      </w:r>
    </w:p>
    <w:p w:rsidR="00E03E73" w:rsidRPr="00C75DD4" w:rsidRDefault="00E03E73"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Pr>
          <w:rFonts w:ascii="Times New Roman" w:eastAsia="Times New Roman" w:hAnsi="Times New Roman" w:cs="Times New Roman"/>
          <w:sz w:val="28"/>
          <w:szCs w:val="28"/>
          <w:lang w:val="eu-ES" w:eastAsia="vi-VN"/>
        </w:rPr>
        <w:lastRenderedPageBreak/>
        <w:t xml:space="preserve">- </w:t>
      </w:r>
      <w:r w:rsidR="000C1C4E">
        <w:rPr>
          <w:rFonts w:ascii="Times New Roman" w:eastAsia="Times New Roman" w:hAnsi="Times New Roman" w:cs="Times New Roman"/>
          <w:sz w:val="28"/>
          <w:szCs w:val="28"/>
          <w:lang w:val="eu-ES" w:eastAsia="vi-VN"/>
        </w:rPr>
        <w:t>T</w:t>
      </w:r>
      <w:r w:rsidR="000C1C4E" w:rsidRPr="000C1C4E">
        <w:rPr>
          <w:rFonts w:ascii="Times New Roman" w:eastAsia="Times New Roman" w:hAnsi="Times New Roman" w:cs="Times New Roman"/>
          <w:sz w:val="28"/>
          <w:szCs w:val="28"/>
          <w:lang w:val="eu-ES" w:eastAsia="vi-VN"/>
        </w:rPr>
        <w:t>hay thế cụm từ “an toàn thông tin” tại khoản 3 Điều 11 thành cụm từ “an ninh mạng” và bãi bỏ cụm từ “,an toàn thông tin mạng” tại khoản 1 Điều 13</w:t>
      </w:r>
      <w:r w:rsidR="000C1C4E">
        <w:rPr>
          <w:rFonts w:ascii="Times New Roman" w:eastAsia="Times New Roman" w:hAnsi="Times New Roman" w:cs="Times New Roman"/>
          <w:sz w:val="28"/>
          <w:szCs w:val="28"/>
          <w:lang w:val="eu-ES" w:eastAsia="vi-VN"/>
        </w:rPr>
        <w:t xml:space="preserve"> để bảo đảm thống nhất với Luật An ninh mạng năm 2025</w:t>
      </w:r>
      <w:r w:rsidR="000C1C4E" w:rsidRPr="000C1C4E">
        <w:rPr>
          <w:rFonts w:ascii="Times New Roman" w:eastAsia="Times New Roman" w:hAnsi="Times New Roman" w:cs="Times New Roman"/>
          <w:sz w:val="28"/>
          <w:szCs w:val="28"/>
          <w:lang w:val="eu-ES" w:eastAsia="vi-VN"/>
        </w:rPr>
        <w:t>.</w:t>
      </w:r>
    </w:p>
    <w:p w:rsidR="00C75DD4" w:rsidRPr="00E03E73" w:rsidRDefault="008B4F22"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i/>
          <w:sz w:val="28"/>
          <w:szCs w:val="28"/>
          <w:lang w:val="eu-ES" w:eastAsia="vi-VN"/>
        </w:rPr>
      </w:pPr>
      <w:r w:rsidRPr="00E03E73">
        <w:rPr>
          <w:rFonts w:ascii="Times New Roman" w:eastAsia="Times New Roman" w:hAnsi="Times New Roman" w:cs="Times New Roman"/>
          <w:i/>
          <w:sz w:val="28"/>
          <w:szCs w:val="28"/>
          <w:lang w:val="eu-ES" w:eastAsia="vi-VN"/>
        </w:rPr>
        <w:t>b) D</w:t>
      </w:r>
      <w:r w:rsidR="00C75DD4" w:rsidRPr="00E03E73">
        <w:rPr>
          <w:rFonts w:ascii="Times New Roman" w:eastAsia="Times New Roman" w:hAnsi="Times New Roman" w:cs="Times New Roman"/>
          <w:i/>
          <w:sz w:val="28"/>
          <w:szCs w:val="28"/>
          <w:lang w:val="eu-ES" w:eastAsia="vi-VN"/>
        </w:rPr>
        <w:t>oanh nghiệp bảo hiểm, doanh nghiệp tái bảo hiểm, chi nhánh nước ngoài tại Việt Nam</w:t>
      </w:r>
    </w:p>
    <w:p w:rsidR="00C75DD4" w:rsidRPr="00C75DD4" w:rsidRDefault="00C75DD4"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sidRPr="00C75DD4">
        <w:rPr>
          <w:rFonts w:ascii="Times New Roman" w:eastAsia="Times New Roman" w:hAnsi="Times New Roman" w:cs="Times New Roman"/>
          <w:sz w:val="28"/>
          <w:szCs w:val="28"/>
          <w:lang w:val="eu-ES" w:eastAsia="vi-VN"/>
        </w:rPr>
        <w:t>- Sửa đổi</w:t>
      </w:r>
      <w:r w:rsidR="000C1C4E">
        <w:rPr>
          <w:rFonts w:ascii="Times New Roman" w:eastAsia="Times New Roman" w:hAnsi="Times New Roman" w:cs="Times New Roman"/>
          <w:sz w:val="28"/>
          <w:szCs w:val="28"/>
          <w:lang w:val="eu-ES" w:eastAsia="vi-VN"/>
        </w:rPr>
        <w:t>, bổ sung</w:t>
      </w:r>
      <w:r w:rsidRPr="00C75DD4">
        <w:rPr>
          <w:rFonts w:ascii="Times New Roman" w:eastAsia="Times New Roman" w:hAnsi="Times New Roman" w:cs="Times New Roman"/>
          <w:sz w:val="28"/>
          <w:szCs w:val="28"/>
          <w:lang w:val="eu-ES" w:eastAsia="vi-VN"/>
        </w:rPr>
        <w:t xml:space="preserve"> các điều 63, 64, 71, 73, 74, 81, 87, 101, 117 về nội dung hoạt động của doanh nghiệp bảo hiểm phi nhân thọ, điều kiện cấp phép thành lập và hoạt động của doanh nghiệp, hệ thống thông tin quốc gia về đăng ký doanh nghiệp, điều kiện trước khi chính thức hoạt động, đổi tên của chi nhánh, văn phòng đại diện, điều kiện, tiêu chuẩn đối với người quản lý, người kiểm soát, xây dựng, thiết kế, phát triển và cung cấp sản phẩm, tách nguồn vốn chủ sở hữu và nguồn phí bảo hiểm, trách nhiệm công khai thông tin theo hướng cắt, giảm, đơn giản hóa điều kiện kinh doanh</w:t>
      </w:r>
      <w:r w:rsidR="00CE0956">
        <w:rPr>
          <w:rFonts w:ascii="Times New Roman" w:eastAsia="Times New Roman" w:hAnsi="Times New Roman" w:cs="Times New Roman"/>
          <w:sz w:val="28"/>
          <w:szCs w:val="28"/>
          <w:lang w:val="eu-ES" w:eastAsia="vi-VN"/>
        </w:rPr>
        <w:t>,</w:t>
      </w:r>
      <w:r w:rsidRPr="00C75DD4">
        <w:rPr>
          <w:rFonts w:ascii="Times New Roman" w:eastAsia="Times New Roman" w:hAnsi="Times New Roman" w:cs="Times New Roman"/>
          <w:sz w:val="28"/>
          <w:szCs w:val="28"/>
          <w:lang w:val="eu-ES" w:eastAsia="vi-VN"/>
        </w:rPr>
        <w:t xml:space="preserve"> thủ tục hành chính cho doanh nghiệp</w:t>
      </w:r>
      <w:r w:rsidR="00CE0956">
        <w:rPr>
          <w:rFonts w:ascii="Times New Roman" w:eastAsia="Times New Roman" w:hAnsi="Times New Roman" w:cs="Times New Roman"/>
          <w:sz w:val="28"/>
          <w:szCs w:val="28"/>
          <w:lang w:val="eu-ES" w:eastAsia="vi-VN"/>
        </w:rPr>
        <w:t xml:space="preserve"> và tháo gỡ khó khăn, vướng mắc cho doanh nghiệp</w:t>
      </w:r>
      <w:r w:rsidRPr="00C75DD4">
        <w:rPr>
          <w:rFonts w:ascii="Times New Roman" w:eastAsia="Times New Roman" w:hAnsi="Times New Roman" w:cs="Times New Roman"/>
          <w:sz w:val="28"/>
          <w:szCs w:val="28"/>
          <w:lang w:val="eu-ES" w:eastAsia="vi-VN"/>
        </w:rPr>
        <w:t>.</w:t>
      </w:r>
    </w:p>
    <w:p w:rsidR="00C75DD4" w:rsidRPr="00C75DD4" w:rsidRDefault="00C75DD4"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sidRPr="00C75DD4">
        <w:rPr>
          <w:rFonts w:ascii="Times New Roman" w:eastAsia="Times New Roman" w:hAnsi="Times New Roman" w:cs="Times New Roman"/>
          <w:sz w:val="28"/>
          <w:szCs w:val="28"/>
          <w:lang w:val="eu-ES" w:eastAsia="vi-VN"/>
        </w:rPr>
        <w:t>- Bãi bỏ Điều 69 về Hồ sơ đề nghị cấp giấy phép thành lập và hoạt động để giao Chính phủ quy định chi tiết.</w:t>
      </w:r>
    </w:p>
    <w:p w:rsidR="00C75DD4" w:rsidRPr="00C75DD4" w:rsidRDefault="00C75DD4"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sidRPr="00C75DD4">
        <w:rPr>
          <w:rFonts w:ascii="Times New Roman" w:eastAsia="Times New Roman" w:hAnsi="Times New Roman" w:cs="Times New Roman"/>
          <w:sz w:val="28"/>
          <w:szCs w:val="28"/>
          <w:lang w:val="eu-ES" w:eastAsia="vi-VN"/>
        </w:rPr>
        <w:t>- Sửa Điều 82 theo hướng cho phép Chuyên gia tính toán được kiêm nhiệm trưởng bộ phận tính toán bảo hiểm và Kế toán trưởng kiêm trưởng bộ phận tài chính kế toán.</w:t>
      </w:r>
    </w:p>
    <w:p w:rsidR="00C75DD4" w:rsidRPr="00CE0956" w:rsidRDefault="00CE0956"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i/>
          <w:sz w:val="28"/>
          <w:szCs w:val="28"/>
          <w:lang w:val="eu-ES" w:eastAsia="vi-VN"/>
        </w:rPr>
      </w:pPr>
      <w:r w:rsidRPr="00CE0956">
        <w:rPr>
          <w:rFonts w:ascii="Times New Roman" w:eastAsia="Times New Roman" w:hAnsi="Times New Roman" w:cs="Times New Roman"/>
          <w:i/>
          <w:sz w:val="28"/>
          <w:szCs w:val="28"/>
          <w:lang w:val="eu-ES" w:eastAsia="vi-VN"/>
        </w:rPr>
        <w:t>c) Đ</w:t>
      </w:r>
      <w:r w:rsidR="00C75DD4" w:rsidRPr="00CE0956">
        <w:rPr>
          <w:rFonts w:ascii="Times New Roman" w:eastAsia="Times New Roman" w:hAnsi="Times New Roman" w:cs="Times New Roman"/>
          <w:i/>
          <w:sz w:val="28"/>
          <w:szCs w:val="28"/>
          <w:lang w:val="eu-ES" w:eastAsia="vi-VN"/>
        </w:rPr>
        <w:t>ại lý bảo hiểm</w:t>
      </w:r>
    </w:p>
    <w:p w:rsidR="00C75DD4" w:rsidRPr="00C75DD4" w:rsidRDefault="00CE0956"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Pr>
          <w:rFonts w:ascii="Times New Roman" w:eastAsia="Times New Roman" w:hAnsi="Times New Roman" w:cs="Times New Roman"/>
          <w:sz w:val="28"/>
          <w:szCs w:val="28"/>
          <w:lang w:val="eu-ES" w:eastAsia="vi-VN"/>
        </w:rPr>
        <w:t xml:space="preserve">Sửa đổi, bổ sung </w:t>
      </w:r>
      <w:r w:rsidR="00C75DD4" w:rsidRPr="00C75DD4">
        <w:rPr>
          <w:rFonts w:ascii="Times New Roman" w:eastAsia="Times New Roman" w:hAnsi="Times New Roman" w:cs="Times New Roman"/>
          <w:sz w:val="28"/>
          <w:szCs w:val="28"/>
          <w:lang w:val="eu-ES" w:eastAsia="vi-VN"/>
        </w:rPr>
        <w:t>Điều 127 về nguyên tắc hoạt động đại lý bảo hiểm</w:t>
      </w:r>
      <w:r w:rsidRPr="00CE0956">
        <w:rPr>
          <w:rFonts w:ascii="Times New Roman" w:eastAsia="Times New Roman" w:hAnsi="Times New Roman" w:cs="Times New Roman"/>
          <w:sz w:val="28"/>
          <w:szCs w:val="28"/>
          <w:lang w:val="eu-ES" w:eastAsia="vi-VN"/>
        </w:rPr>
        <w:t xml:space="preserve"> </w:t>
      </w:r>
      <w:r>
        <w:rPr>
          <w:rFonts w:ascii="Times New Roman" w:eastAsia="Times New Roman" w:hAnsi="Times New Roman" w:cs="Times New Roman"/>
          <w:sz w:val="28"/>
          <w:szCs w:val="28"/>
          <w:lang w:val="eu-ES" w:eastAsia="vi-VN"/>
        </w:rPr>
        <w:t>để t</w:t>
      </w:r>
      <w:r w:rsidRPr="00C75DD4">
        <w:rPr>
          <w:rFonts w:ascii="Times New Roman" w:eastAsia="Times New Roman" w:hAnsi="Times New Roman" w:cs="Times New Roman"/>
          <w:sz w:val="28"/>
          <w:szCs w:val="28"/>
          <w:lang w:val="eu-ES" w:eastAsia="vi-VN"/>
        </w:rPr>
        <w:t xml:space="preserve">ạo điều kiện </w:t>
      </w:r>
      <w:r>
        <w:rPr>
          <w:rFonts w:ascii="Times New Roman" w:eastAsia="Times New Roman" w:hAnsi="Times New Roman" w:cs="Times New Roman"/>
          <w:sz w:val="28"/>
          <w:szCs w:val="28"/>
          <w:lang w:val="eu-ES" w:eastAsia="vi-VN"/>
        </w:rPr>
        <w:t>cho đại lý bán chéo bảo hiểm</w:t>
      </w:r>
      <w:r w:rsidR="00C75DD4" w:rsidRPr="00C75DD4">
        <w:rPr>
          <w:rFonts w:ascii="Times New Roman" w:eastAsia="Times New Roman" w:hAnsi="Times New Roman" w:cs="Times New Roman"/>
          <w:sz w:val="28"/>
          <w:szCs w:val="28"/>
          <w:lang w:val="eu-ES" w:eastAsia="vi-VN"/>
        </w:rPr>
        <w:t>.</w:t>
      </w:r>
    </w:p>
    <w:p w:rsidR="00C75DD4" w:rsidRPr="00CE0956" w:rsidRDefault="00CE0956"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i/>
          <w:sz w:val="28"/>
          <w:szCs w:val="28"/>
          <w:lang w:val="eu-ES" w:eastAsia="vi-VN"/>
        </w:rPr>
      </w:pPr>
      <w:r w:rsidRPr="00CE0956">
        <w:rPr>
          <w:rFonts w:ascii="Times New Roman" w:eastAsia="Times New Roman" w:hAnsi="Times New Roman" w:cs="Times New Roman"/>
          <w:i/>
          <w:sz w:val="28"/>
          <w:szCs w:val="28"/>
          <w:lang w:val="eu-ES" w:eastAsia="vi-VN"/>
        </w:rPr>
        <w:t>d) D</w:t>
      </w:r>
      <w:r w:rsidR="00C75DD4" w:rsidRPr="00CE0956">
        <w:rPr>
          <w:rFonts w:ascii="Times New Roman" w:eastAsia="Times New Roman" w:hAnsi="Times New Roman" w:cs="Times New Roman"/>
          <w:i/>
          <w:sz w:val="28"/>
          <w:szCs w:val="28"/>
          <w:lang w:val="eu-ES" w:eastAsia="vi-VN"/>
        </w:rPr>
        <w:t>oanh nghiệp môi giới bảo hiểm</w:t>
      </w:r>
    </w:p>
    <w:p w:rsidR="00C75DD4" w:rsidRPr="00C75DD4" w:rsidRDefault="00217831"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Pr>
          <w:rFonts w:ascii="Times New Roman" w:eastAsia="Times New Roman" w:hAnsi="Times New Roman" w:cs="Times New Roman"/>
          <w:sz w:val="28"/>
          <w:szCs w:val="28"/>
          <w:lang w:val="eu-ES" w:eastAsia="vi-VN"/>
        </w:rPr>
        <w:t xml:space="preserve">- </w:t>
      </w:r>
      <w:r w:rsidR="00C75DD4" w:rsidRPr="00C75DD4">
        <w:rPr>
          <w:rFonts w:ascii="Times New Roman" w:eastAsia="Times New Roman" w:hAnsi="Times New Roman" w:cs="Times New Roman"/>
          <w:sz w:val="28"/>
          <w:szCs w:val="28"/>
          <w:lang w:val="eu-ES" w:eastAsia="vi-VN"/>
        </w:rPr>
        <w:t>Sửa Điều 133 về điều kiện cấp giấy phép thành lập và hoạt động của doanh nghiệp môi giới bảo hiểm theo hướng cắt, giảm, đơn giản hóa điều kiện kinh doanh và thủ tục hành chính cho doanh nghiệp, bổ sung khoản 3a Điều 138 về hoạt động đầu tư của doanh nghiệp môi giới bảo hiểm để đảm bảo an toàn, hiệu quả.</w:t>
      </w:r>
    </w:p>
    <w:p w:rsidR="00C75DD4" w:rsidRPr="00C75DD4" w:rsidRDefault="00C75DD4"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sidRPr="00C75DD4">
        <w:rPr>
          <w:rFonts w:ascii="Times New Roman" w:eastAsia="Times New Roman" w:hAnsi="Times New Roman" w:cs="Times New Roman"/>
          <w:sz w:val="28"/>
          <w:szCs w:val="28"/>
          <w:lang w:val="eu-ES" w:eastAsia="vi-VN"/>
        </w:rPr>
        <w:t>- Bãi bỏ khoản 1 Điều 134 về hồ sơ đề nghị cấp giấy phép thành lập và hoạt động doanh nghiệp môi giới bảo hiểm để giao Chính phủ quy định chi tiết.</w:t>
      </w:r>
    </w:p>
    <w:p w:rsidR="00C75DD4" w:rsidRPr="003A65EC" w:rsidRDefault="003A65EC"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i/>
          <w:sz w:val="28"/>
          <w:szCs w:val="28"/>
          <w:lang w:val="eu-ES" w:eastAsia="vi-VN"/>
        </w:rPr>
      </w:pPr>
      <w:r w:rsidRPr="003A65EC">
        <w:rPr>
          <w:rFonts w:ascii="Times New Roman" w:eastAsia="Times New Roman" w:hAnsi="Times New Roman" w:cs="Times New Roman"/>
          <w:i/>
          <w:sz w:val="28"/>
          <w:szCs w:val="28"/>
          <w:lang w:val="eu-ES" w:eastAsia="vi-VN"/>
        </w:rPr>
        <w:t>đ)</w:t>
      </w:r>
      <w:r w:rsidR="00C75DD4" w:rsidRPr="003A65EC">
        <w:rPr>
          <w:rFonts w:ascii="Times New Roman" w:eastAsia="Times New Roman" w:hAnsi="Times New Roman" w:cs="Times New Roman"/>
          <w:i/>
          <w:sz w:val="28"/>
          <w:szCs w:val="28"/>
          <w:lang w:val="eu-ES" w:eastAsia="vi-VN"/>
        </w:rPr>
        <w:t xml:space="preserve"> </w:t>
      </w:r>
      <w:r w:rsidRPr="003A65EC">
        <w:rPr>
          <w:rFonts w:ascii="Times New Roman" w:eastAsia="Times New Roman" w:hAnsi="Times New Roman" w:cs="Times New Roman"/>
          <w:i/>
          <w:sz w:val="28"/>
          <w:szCs w:val="28"/>
          <w:lang w:val="eu-ES" w:eastAsia="vi-VN"/>
        </w:rPr>
        <w:t>D</w:t>
      </w:r>
      <w:r w:rsidR="00C75DD4" w:rsidRPr="003A65EC">
        <w:rPr>
          <w:rFonts w:ascii="Times New Roman" w:eastAsia="Times New Roman" w:hAnsi="Times New Roman" w:cs="Times New Roman"/>
          <w:i/>
          <w:sz w:val="28"/>
          <w:szCs w:val="28"/>
          <w:lang w:val="eu-ES" w:eastAsia="vi-VN"/>
        </w:rPr>
        <w:t>ịch vụ phụ trợ bảo hiểm</w:t>
      </w:r>
    </w:p>
    <w:p w:rsidR="00C75DD4" w:rsidRPr="00C75DD4" w:rsidRDefault="00336B2F"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sidRPr="00336B2F">
        <w:rPr>
          <w:rFonts w:ascii="Times New Roman" w:eastAsia="Times New Roman" w:hAnsi="Times New Roman" w:cs="Times New Roman"/>
          <w:sz w:val="28"/>
          <w:szCs w:val="28"/>
          <w:lang w:val="eu-ES" w:eastAsia="vi-VN"/>
        </w:rPr>
        <w:t xml:space="preserve">Bãi bỏ Điều 143 Luật KDBH năm 2022 về điều kiện cung cấp dịch vụ phụ trợ bảo hiểm </w:t>
      </w:r>
      <w:r>
        <w:rPr>
          <w:rFonts w:ascii="Times New Roman" w:eastAsia="Times New Roman" w:hAnsi="Times New Roman" w:cs="Times New Roman"/>
          <w:sz w:val="28"/>
          <w:szCs w:val="28"/>
          <w:lang w:val="eu-ES" w:eastAsia="vi-VN"/>
        </w:rPr>
        <w:t>để bảo đảm thống nhất với Luật Đầu tư năm 2025</w:t>
      </w:r>
      <w:r w:rsidR="00046CA7">
        <w:rPr>
          <w:rFonts w:ascii="Times New Roman" w:eastAsia="Times New Roman" w:hAnsi="Times New Roman" w:cs="Times New Roman"/>
          <w:sz w:val="28"/>
          <w:szCs w:val="28"/>
          <w:lang w:val="eu-ES" w:eastAsia="vi-VN"/>
        </w:rPr>
        <w:t xml:space="preserve"> đã bỏ dịch vụ phụ trợ bảo hiểm khỏi ngành, nghề kinh doanh có điều kiện</w:t>
      </w:r>
      <w:r w:rsidR="00C75DD4" w:rsidRPr="00C75DD4">
        <w:rPr>
          <w:rFonts w:ascii="Times New Roman" w:eastAsia="Times New Roman" w:hAnsi="Times New Roman" w:cs="Times New Roman"/>
          <w:sz w:val="28"/>
          <w:szCs w:val="28"/>
          <w:lang w:val="eu-ES" w:eastAsia="vi-VN"/>
        </w:rPr>
        <w:t>.</w:t>
      </w:r>
    </w:p>
    <w:p w:rsidR="00C75DD4" w:rsidRPr="00336B2F" w:rsidRDefault="00336B2F"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i/>
          <w:sz w:val="28"/>
          <w:szCs w:val="28"/>
          <w:lang w:val="eu-ES" w:eastAsia="vi-VN"/>
        </w:rPr>
      </w:pPr>
      <w:r w:rsidRPr="00336B2F">
        <w:rPr>
          <w:rFonts w:ascii="Times New Roman" w:eastAsia="Times New Roman" w:hAnsi="Times New Roman" w:cs="Times New Roman"/>
          <w:i/>
          <w:sz w:val="28"/>
          <w:szCs w:val="28"/>
          <w:lang w:val="eu-ES" w:eastAsia="vi-VN"/>
        </w:rPr>
        <w:t>e) Q</w:t>
      </w:r>
      <w:r w:rsidR="00C75DD4" w:rsidRPr="00336B2F">
        <w:rPr>
          <w:rFonts w:ascii="Times New Roman" w:eastAsia="Times New Roman" w:hAnsi="Times New Roman" w:cs="Times New Roman"/>
          <w:i/>
          <w:sz w:val="28"/>
          <w:szCs w:val="28"/>
          <w:lang w:val="eu-ES" w:eastAsia="vi-VN"/>
        </w:rPr>
        <w:t>uản lý nhà nước về hoạt động kinh doanh bảo hiểm</w:t>
      </w:r>
    </w:p>
    <w:p w:rsidR="00C75DD4" w:rsidRDefault="00C75DD4"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sidRPr="00C75DD4">
        <w:rPr>
          <w:rFonts w:ascii="Times New Roman" w:eastAsia="Times New Roman" w:hAnsi="Times New Roman" w:cs="Times New Roman"/>
          <w:sz w:val="28"/>
          <w:szCs w:val="28"/>
          <w:lang w:val="eu-ES" w:eastAsia="vi-VN"/>
        </w:rPr>
        <w:t xml:space="preserve">Sửa đổi các điều 151, 152, 153 theo hướng thay thế từ “thanh tra” bằng từ “kiểm tra chuyên ngành” do Bộ Tài chính hiện không còn chức năng thanh tra mà chỉ có chức năng kiểm tra chuyên ngành hoạt động kinh doanh bảo hiểm. Sửa đổi Điều 154 với tên gọi “Thanh tra, kiểm tra chuyên ngành hoạt động kinh doanh bảo hiểm”, sửa đổi khoản 4 Điều 154 là “Thanh tra hoạt động kinh doanh </w:t>
      </w:r>
      <w:r w:rsidRPr="00C75DD4">
        <w:rPr>
          <w:rFonts w:ascii="Times New Roman" w:eastAsia="Times New Roman" w:hAnsi="Times New Roman" w:cs="Times New Roman"/>
          <w:sz w:val="28"/>
          <w:szCs w:val="28"/>
          <w:lang w:val="eu-ES" w:eastAsia="vi-VN"/>
        </w:rPr>
        <w:lastRenderedPageBreak/>
        <w:t xml:space="preserve">bảo hiểm thực hiện theo quy định của pháp luật thanh tra; kiểm tra chuyên ngành hoạt động kinh doanh bảo hiểm thực hiện theo Luật này và pháp luật về kiểm tra chuyên ngành.” </w:t>
      </w:r>
      <w:r w:rsidR="00046CA7">
        <w:rPr>
          <w:rFonts w:ascii="Times New Roman" w:eastAsia="Times New Roman" w:hAnsi="Times New Roman" w:cs="Times New Roman"/>
          <w:sz w:val="28"/>
          <w:szCs w:val="28"/>
          <w:lang w:val="eu-ES" w:eastAsia="vi-VN"/>
        </w:rPr>
        <w:t xml:space="preserve"> do Luật Thanh tra đã bỏ hoạt động thanh tra chuyên ngành trong lĩnh vực bảo hiểm</w:t>
      </w:r>
      <w:r w:rsidRPr="00C75DD4">
        <w:rPr>
          <w:rFonts w:ascii="Times New Roman" w:eastAsia="Times New Roman" w:hAnsi="Times New Roman" w:cs="Times New Roman"/>
          <w:sz w:val="28"/>
          <w:szCs w:val="28"/>
          <w:lang w:val="eu-ES" w:eastAsia="vi-VN"/>
        </w:rPr>
        <w:t>.</w:t>
      </w:r>
    </w:p>
    <w:p w:rsidR="00C75DD4" w:rsidRPr="00336B2F" w:rsidRDefault="00336B2F"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i/>
          <w:sz w:val="28"/>
          <w:szCs w:val="28"/>
          <w:lang w:val="eu-ES" w:eastAsia="vi-VN"/>
        </w:rPr>
      </w:pPr>
      <w:r w:rsidRPr="00336B2F">
        <w:rPr>
          <w:rFonts w:ascii="Times New Roman" w:eastAsia="Times New Roman" w:hAnsi="Times New Roman" w:cs="Times New Roman"/>
          <w:i/>
          <w:sz w:val="28"/>
          <w:szCs w:val="28"/>
          <w:lang w:val="eu-ES" w:eastAsia="vi-VN"/>
        </w:rPr>
        <w:t>g) H</w:t>
      </w:r>
      <w:r w:rsidR="00C75DD4" w:rsidRPr="00336B2F">
        <w:rPr>
          <w:rFonts w:ascii="Times New Roman" w:eastAsia="Times New Roman" w:hAnsi="Times New Roman" w:cs="Times New Roman"/>
          <w:i/>
          <w:sz w:val="28"/>
          <w:szCs w:val="28"/>
          <w:lang w:val="eu-ES" w:eastAsia="vi-VN"/>
        </w:rPr>
        <w:t>iệu lực thi hành</w:t>
      </w:r>
    </w:p>
    <w:p w:rsidR="005159D6" w:rsidRPr="00C75DD4" w:rsidRDefault="005159D6"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Pr>
          <w:rFonts w:ascii="Times New Roman" w:eastAsia="Times New Roman" w:hAnsi="Times New Roman" w:cs="Times New Roman"/>
          <w:sz w:val="28"/>
          <w:szCs w:val="28"/>
          <w:lang w:val="eu-ES" w:eastAsia="vi-VN"/>
        </w:rPr>
        <w:t>- Bãi bỏ Điều 155</w:t>
      </w:r>
      <w:r w:rsidRPr="005159D6">
        <w:t xml:space="preserve"> </w:t>
      </w:r>
      <w:r w:rsidRPr="005159D6">
        <w:rPr>
          <w:rFonts w:ascii="Times New Roman" w:eastAsia="Times New Roman" w:hAnsi="Times New Roman" w:cs="Times New Roman"/>
          <w:sz w:val="28"/>
          <w:szCs w:val="28"/>
          <w:lang w:val="eu-ES" w:eastAsia="vi-VN"/>
        </w:rPr>
        <w:t xml:space="preserve">về sửa đổi, bổ </w:t>
      </w:r>
      <w:r>
        <w:rPr>
          <w:rFonts w:ascii="Times New Roman" w:eastAsia="Times New Roman" w:hAnsi="Times New Roman" w:cs="Times New Roman"/>
          <w:sz w:val="28"/>
          <w:szCs w:val="28"/>
          <w:lang w:val="eu-ES" w:eastAsia="vi-VN"/>
        </w:rPr>
        <w:t>sung Phụ lục IV của Luật Đầu tư để bảo đảm thống nhất với Luật Đầu tư năm 2025.</w:t>
      </w:r>
    </w:p>
    <w:p w:rsidR="00C75DD4" w:rsidRPr="00C75DD4" w:rsidRDefault="005159D6"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Pr>
          <w:rFonts w:ascii="Times New Roman" w:eastAsia="Times New Roman" w:hAnsi="Times New Roman" w:cs="Times New Roman"/>
          <w:sz w:val="28"/>
          <w:szCs w:val="28"/>
          <w:lang w:val="eu-ES" w:eastAsia="vi-VN"/>
        </w:rPr>
        <w:t xml:space="preserve">- </w:t>
      </w:r>
      <w:r w:rsidR="00C75DD4" w:rsidRPr="00C75DD4">
        <w:rPr>
          <w:rFonts w:ascii="Times New Roman" w:eastAsia="Times New Roman" w:hAnsi="Times New Roman" w:cs="Times New Roman"/>
          <w:sz w:val="28"/>
          <w:szCs w:val="28"/>
          <w:lang w:val="eu-ES" w:eastAsia="vi-VN"/>
        </w:rPr>
        <w:t xml:space="preserve">Sửa đổi Điều 156 Luật Kinh doanh bảo hiểm về áp dụng mô hình vốn trên cơ sở rủi ro theo hướng: Từ ngày 01 tháng 01 năm 2028 đến ngày 31 tháng 12 năm 2030 – áp dụng song song mô hình Vốn trên cơ sở rủi ro và Biên khả năng thanh toán </w:t>
      </w:r>
      <w:r w:rsidR="00217831">
        <w:rPr>
          <w:rFonts w:ascii="Times New Roman" w:eastAsia="Times New Roman" w:hAnsi="Times New Roman" w:cs="Times New Roman"/>
          <w:sz w:val="28"/>
          <w:szCs w:val="28"/>
          <w:lang w:val="eu-ES" w:eastAsia="vi-VN"/>
        </w:rPr>
        <w:t>I</w:t>
      </w:r>
      <w:r w:rsidR="00C75DD4" w:rsidRPr="00C75DD4">
        <w:rPr>
          <w:rFonts w:ascii="Times New Roman" w:eastAsia="Times New Roman" w:hAnsi="Times New Roman" w:cs="Times New Roman"/>
          <w:sz w:val="28"/>
          <w:szCs w:val="28"/>
          <w:lang w:val="eu-ES" w:eastAsia="vi-VN"/>
        </w:rPr>
        <w:t>; từ ngày 01 tháng 01 năm 2031 trở đi chỉ áp dụn</w:t>
      </w:r>
      <w:r w:rsidR="00217831">
        <w:rPr>
          <w:rFonts w:ascii="Times New Roman" w:eastAsia="Times New Roman" w:hAnsi="Times New Roman" w:cs="Times New Roman"/>
          <w:sz w:val="28"/>
          <w:szCs w:val="28"/>
          <w:lang w:val="eu-ES" w:eastAsia="vi-VN"/>
        </w:rPr>
        <w:t>g mô hình Vốn trên cơ sở rủi ro.</w:t>
      </w:r>
    </w:p>
    <w:p w:rsidR="00C75DD4" w:rsidRPr="00C75DD4" w:rsidRDefault="00C75DD4"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sidRPr="00C75DD4">
        <w:rPr>
          <w:rFonts w:ascii="Times New Roman" w:eastAsia="Times New Roman" w:hAnsi="Times New Roman" w:cs="Times New Roman"/>
          <w:sz w:val="28"/>
          <w:szCs w:val="28"/>
          <w:lang w:val="eu-ES" w:eastAsia="vi-VN"/>
        </w:rPr>
        <w:t>Trong giai đoạn áp dụng song song, doanh nghiệp chỉ thực hiện tăng vốn nếu không đáp ứng về khả năng thanh toán (là các quy định hiện hành) mà chưa phải áp dụng các biện pháp can thiệp theo quy định mới. Việc áp dụng song song trong 3 năm tạo điều kiện cho doanh nghiệp làm quen, có một bước đệm chuẩn bị kỹ lưỡng hơn về nguồn lực, cơ sở dữ liệu thông tin, có phương án kinh doanh, lộ trình tăng vốn phù hợp với quy mô, tốc độ phát triển, chiến lược sản phẩm. Do đây là quy định hoàn toàn mới và có tính chất kỹ thuật cao, việc yêu cầu doanh nghiệp phải thực hiện ngay các biện pháp can thiệp nếu không đáp ứng yêu cầu về vốn trên cơ sở rủi ro có thể khiến nhiều doanh nghiệp khó khăn tài chính, gây thị trường biến động.</w:t>
      </w:r>
    </w:p>
    <w:p w:rsidR="00C75DD4" w:rsidRPr="00336B2F" w:rsidRDefault="00336B2F"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i/>
          <w:sz w:val="28"/>
          <w:szCs w:val="28"/>
          <w:lang w:val="eu-ES" w:eastAsia="vi-VN"/>
        </w:rPr>
      </w:pPr>
      <w:r w:rsidRPr="00336B2F">
        <w:rPr>
          <w:rFonts w:ascii="Times New Roman" w:eastAsia="Times New Roman" w:hAnsi="Times New Roman" w:cs="Times New Roman"/>
          <w:i/>
          <w:sz w:val="28"/>
          <w:szCs w:val="28"/>
          <w:lang w:val="eu-ES" w:eastAsia="vi-VN"/>
        </w:rPr>
        <w:t>h) Đ</w:t>
      </w:r>
      <w:r w:rsidR="00C75DD4" w:rsidRPr="00336B2F">
        <w:rPr>
          <w:rFonts w:ascii="Times New Roman" w:eastAsia="Times New Roman" w:hAnsi="Times New Roman" w:cs="Times New Roman"/>
          <w:i/>
          <w:sz w:val="28"/>
          <w:szCs w:val="28"/>
          <w:lang w:val="eu-ES" w:eastAsia="vi-VN"/>
        </w:rPr>
        <w:t>iều khoản chuyển tiếp</w:t>
      </w:r>
    </w:p>
    <w:p w:rsidR="00C75DD4" w:rsidRDefault="00C75DD4" w:rsidP="00217831">
      <w:pPr>
        <w:shd w:val="clear" w:color="auto" w:fill="FFFFFF"/>
        <w:tabs>
          <w:tab w:val="left" w:pos="851"/>
        </w:tabs>
        <w:spacing w:before="120" w:after="120" w:line="240" w:lineRule="auto"/>
        <w:ind w:firstLine="567"/>
        <w:jc w:val="both"/>
        <w:rPr>
          <w:rFonts w:ascii="Times New Roman" w:eastAsia="Times New Roman" w:hAnsi="Times New Roman" w:cs="Times New Roman"/>
          <w:sz w:val="28"/>
          <w:szCs w:val="28"/>
          <w:lang w:val="eu-ES" w:eastAsia="vi-VN"/>
        </w:rPr>
      </w:pPr>
      <w:r w:rsidRPr="00C75DD4">
        <w:rPr>
          <w:rFonts w:ascii="Times New Roman" w:eastAsia="Times New Roman" w:hAnsi="Times New Roman" w:cs="Times New Roman"/>
          <w:sz w:val="28"/>
          <w:szCs w:val="28"/>
          <w:lang w:val="eu-ES" w:eastAsia="vi-VN"/>
        </w:rPr>
        <w:t>Gia hạn thời gian chuyển tiếp đối với việc chuyển đổi chứng chỉ đại lý bảo hiểm</w:t>
      </w:r>
      <w:r w:rsidR="005159D6">
        <w:rPr>
          <w:rFonts w:ascii="Times New Roman" w:eastAsia="Times New Roman" w:hAnsi="Times New Roman" w:cs="Times New Roman"/>
          <w:sz w:val="28"/>
          <w:szCs w:val="28"/>
          <w:lang w:val="eu-ES" w:eastAsia="vi-VN"/>
        </w:rPr>
        <w:t xml:space="preserve"> đến ngày 30/6/2026</w:t>
      </w:r>
      <w:r w:rsidRPr="00C75DD4">
        <w:rPr>
          <w:rFonts w:ascii="Times New Roman" w:eastAsia="Times New Roman" w:hAnsi="Times New Roman" w:cs="Times New Roman"/>
          <w:sz w:val="28"/>
          <w:szCs w:val="28"/>
          <w:lang w:val="eu-ES" w:eastAsia="vi-VN"/>
        </w:rPr>
        <w:t xml:space="preserve"> để phù hợp với thực tế khối lượng hồ sơ chứng chỉ còn tồn đọng vì những lý do khách quan.</w:t>
      </w:r>
    </w:p>
    <w:p w:rsidR="009B77DD" w:rsidRDefault="006A7EA9" w:rsidP="00217831">
      <w:pPr>
        <w:shd w:val="clear" w:color="auto" w:fill="FFFFFF"/>
        <w:tabs>
          <w:tab w:val="left" w:pos="851"/>
        </w:tabs>
        <w:spacing w:before="120" w:after="120" w:line="240" w:lineRule="auto"/>
        <w:ind w:firstLine="567"/>
        <w:jc w:val="both"/>
        <w:rPr>
          <w:rFonts w:ascii="Times New Roman" w:hAnsi="Times New Roman" w:cs="Times New Roman"/>
          <w:b/>
          <w:kern w:val="28"/>
          <w:sz w:val="26"/>
          <w:szCs w:val="28"/>
          <w:lang w:val="eu-ES"/>
        </w:rPr>
      </w:pPr>
      <w:r>
        <w:rPr>
          <w:rFonts w:ascii="Times New Roman" w:hAnsi="Times New Roman" w:cs="Times New Roman"/>
          <w:b/>
          <w:kern w:val="28"/>
          <w:sz w:val="26"/>
          <w:szCs w:val="28"/>
          <w:lang w:val="eu-ES"/>
        </w:rPr>
        <w:t>IV</w:t>
      </w:r>
      <w:r w:rsidR="009B77DD" w:rsidRPr="009B77DD">
        <w:rPr>
          <w:rFonts w:ascii="Times New Roman" w:hAnsi="Times New Roman" w:cs="Times New Roman"/>
          <w:b/>
          <w:kern w:val="28"/>
          <w:sz w:val="26"/>
          <w:szCs w:val="28"/>
          <w:lang w:val="eu-ES"/>
        </w:rPr>
        <w:t>. CÁC ĐIỀU KIỆN BẢO ĐẢM THỰC HIỆN LUẬT</w:t>
      </w:r>
    </w:p>
    <w:p w:rsidR="009B77DD" w:rsidRPr="001B6381" w:rsidRDefault="009B77DD" w:rsidP="00217831">
      <w:pPr>
        <w:shd w:val="clear" w:color="auto" w:fill="FFFFFF"/>
        <w:tabs>
          <w:tab w:val="left" w:pos="851"/>
        </w:tabs>
        <w:spacing w:before="120" w:after="120" w:line="240" w:lineRule="auto"/>
        <w:ind w:firstLine="567"/>
        <w:jc w:val="both"/>
        <w:rPr>
          <w:rFonts w:ascii="Times New Roman" w:hAnsi="Times New Roman" w:cs="Times New Roman"/>
          <w:b/>
          <w:i/>
          <w:kern w:val="28"/>
          <w:sz w:val="28"/>
          <w:szCs w:val="28"/>
          <w:lang w:val="eu-ES"/>
        </w:rPr>
      </w:pPr>
      <w:r w:rsidRPr="001B6381">
        <w:rPr>
          <w:rFonts w:ascii="Times New Roman" w:hAnsi="Times New Roman" w:cs="Times New Roman"/>
          <w:b/>
          <w:i/>
          <w:kern w:val="28"/>
          <w:sz w:val="28"/>
          <w:szCs w:val="28"/>
          <w:lang w:val="eu-ES"/>
        </w:rPr>
        <w:t>1. Về nhân lực</w:t>
      </w:r>
    </w:p>
    <w:p w:rsidR="009B77DD" w:rsidRPr="001B6381" w:rsidRDefault="001A20E0"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sidRPr="001B6381">
        <w:rPr>
          <w:rFonts w:ascii="Times New Roman" w:hAnsi="Times New Roman" w:cs="Times New Roman"/>
          <w:kern w:val="28"/>
          <w:sz w:val="28"/>
          <w:szCs w:val="28"/>
          <w:lang w:val="eu-ES"/>
        </w:rPr>
        <w:t>K</w:t>
      </w:r>
      <w:r w:rsidR="009B77DD" w:rsidRPr="001B6381">
        <w:rPr>
          <w:rFonts w:ascii="Times New Roman" w:hAnsi="Times New Roman" w:cs="Times New Roman"/>
          <w:kern w:val="28"/>
          <w:sz w:val="28"/>
          <w:szCs w:val="28"/>
          <w:lang w:val="eu-ES"/>
        </w:rPr>
        <w:t>hi</w:t>
      </w:r>
      <w:r w:rsidR="00520E54">
        <w:rPr>
          <w:rFonts w:ascii="Times New Roman" w:hAnsi="Times New Roman" w:cs="Times New Roman"/>
          <w:kern w:val="28"/>
          <w:sz w:val="28"/>
          <w:szCs w:val="28"/>
          <w:lang w:val="eu-ES"/>
        </w:rPr>
        <w:t xml:space="preserve"> Luật sửa đổi, bổ sung một số điều của</w:t>
      </w:r>
      <w:r w:rsidR="009B77DD" w:rsidRPr="001B6381">
        <w:rPr>
          <w:rFonts w:ascii="Times New Roman" w:hAnsi="Times New Roman" w:cs="Times New Roman"/>
          <w:kern w:val="28"/>
          <w:sz w:val="28"/>
          <w:szCs w:val="28"/>
          <w:lang w:val="eu-ES"/>
        </w:rPr>
        <w:t xml:space="preserve"> Luật </w:t>
      </w:r>
      <w:r w:rsidR="00713E5C" w:rsidRPr="001B6381">
        <w:rPr>
          <w:rFonts w:ascii="Times New Roman" w:hAnsi="Times New Roman" w:cs="Times New Roman"/>
          <w:kern w:val="28"/>
          <w:sz w:val="28"/>
          <w:szCs w:val="28"/>
          <w:lang w:val="eu-ES"/>
        </w:rPr>
        <w:t>Kinh doanh bảo hiểm được thông qua</w:t>
      </w:r>
      <w:r w:rsidR="009B77DD" w:rsidRPr="001B6381">
        <w:rPr>
          <w:rFonts w:ascii="Times New Roman" w:hAnsi="Times New Roman" w:cs="Times New Roman"/>
          <w:kern w:val="28"/>
          <w:sz w:val="28"/>
          <w:szCs w:val="28"/>
          <w:lang w:val="eu-ES"/>
        </w:rPr>
        <w:t xml:space="preserve">, các cơ quan, tổ chức thuộc đối tượng thi hành Luật có trách nhiệm thực thi Luật, trong đó Bộ Tài chính chịu trách nhiệm trước Chính phủ về việc tổ chức triển khai thi hành Luật. </w:t>
      </w:r>
    </w:p>
    <w:p w:rsidR="009B77DD" w:rsidRPr="001B6381" w:rsidRDefault="009B77DD"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sidRPr="001B6381">
        <w:rPr>
          <w:rFonts w:ascii="Times New Roman" w:hAnsi="Times New Roman" w:cs="Times New Roman"/>
          <w:kern w:val="28"/>
          <w:sz w:val="28"/>
          <w:szCs w:val="28"/>
          <w:lang w:val="eu-ES"/>
        </w:rPr>
        <w:t xml:space="preserve">Để tiếp tục nâng cao năng lực cán bộ đáp ứng yêu cầu quản lý, trong những năm qua, Bộ Tài chính đã chủ động quy hoạch, xây dựng kế hoạch đào tạo, tổ chức các khoá đào tạo, bồi dưỡng đội ngũ cán bộ công chức thực hiện công tác hoạch định chính sách và quản lý, giám sát bảo hiểm, tập trung vào các chủ đề: phân tích tài chính, đánh giá rủi ro trong hoạt động của các doanh nghiệp bảo hiểm, định phí và trích lập dự phòng, quản lý nhà nước, quản trị kinh doanh, nghiệp vụ bảo hiểm, tái bảo hiểm, môi giới bảo hiểm, pháp luật về kinh doanh bảo hiểm, các kiến thức về hội nhập quốc tế. Ngoài ra, kết hợp với các chương trình hỗ trợ của các tổ chức quốc tế, Bộ Tài chính có các biện pháp nâng cao </w:t>
      </w:r>
      <w:r w:rsidRPr="001B6381">
        <w:rPr>
          <w:rFonts w:ascii="Times New Roman" w:hAnsi="Times New Roman" w:cs="Times New Roman"/>
          <w:kern w:val="28"/>
          <w:sz w:val="28"/>
          <w:szCs w:val="28"/>
          <w:lang w:val="eu-ES"/>
        </w:rPr>
        <w:lastRenderedPageBreak/>
        <w:t>chất lượng cán bộ, như đào tạo tại chỗ, tham gia các khoá đào tạo ngắn hạn và thực tập tại cơ quan quản lý bảo hiểm nước ngoài.</w:t>
      </w:r>
    </w:p>
    <w:p w:rsidR="00C213FE" w:rsidRDefault="009B77DD" w:rsidP="00217831">
      <w:pPr>
        <w:shd w:val="clear" w:color="auto" w:fill="FFFFFF"/>
        <w:tabs>
          <w:tab w:val="left" w:pos="851"/>
        </w:tabs>
        <w:spacing w:before="120" w:after="120" w:line="240" w:lineRule="auto"/>
        <w:ind w:firstLine="567"/>
        <w:jc w:val="both"/>
        <w:rPr>
          <w:rFonts w:ascii="Times New Roman" w:hAnsi="Times New Roman" w:cs="Times New Roman"/>
          <w:b/>
          <w:i/>
          <w:kern w:val="28"/>
          <w:sz w:val="28"/>
          <w:szCs w:val="28"/>
          <w:lang w:val="eu-ES"/>
        </w:rPr>
      </w:pPr>
      <w:r w:rsidRPr="001B6381">
        <w:rPr>
          <w:rFonts w:ascii="Times New Roman" w:hAnsi="Times New Roman" w:cs="Times New Roman"/>
          <w:kern w:val="28"/>
          <w:sz w:val="28"/>
          <w:szCs w:val="28"/>
          <w:lang w:val="eu-ES"/>
        </w:rPr>
        <w:t xml:space="preserve">Như vậy, với điều kiện thực tế hiện nay, Bộ Tài chính có đầy đủ nguồn nhân lực, bộ máy, điều kiện cơ bản cho việc thi hành </w:t>
      </w:r>
      <w:r w:rsidR="00520E54">
        <w:rPr>
          <w:rFonts w:ascii="Times New Roman" w:hAnsi="Times New Roman" w:cs="Times New Roman"/>
          <w:kern w:val="28"/>
          <w:sz w:val="28"/>
          <w:szCs w:val="28"/>
          <w:lang w:val="eu-ES"/>
        </w:rPr>
        <w:t xml:space="preserve">Luật sửa đổi, bổ sung một số điều của </w:t>
      </w:r>
      <w:r w:rsidRPr="001B6381">
        <w:rPr>
          <w:rFonts w:ascii="Times New Roman" w:hAnsi="Times New Roman" w:cs="Times New Roman"/>
          <w:kern w:val="28"/>
          <w:sz w:val="28"/>
          <w:szCs w:val="28"/>
          <w:lang w:val="eu-ES"/>
        </w:rPr>
        <w:t>Luật Kinh doanh bảo hiểm, đảm bảo tính khả thi về</w:t>
      </w:r>
      <w:r w:rsidR="000071D0" w:rsidRPr="001B6381">
        <w:rPr>
          <w:rFonts w:ascii="Times New Roman" w:hAnsi="Times New Roman" w:cs="Times New Roman"/>
          <w:kern w:val="28"/>
          <w:sz w:val="28"/>
          <w:szCs w:val="28"/>
          <w:lang w:val="eu-ES"/>
        </w:rPr>
        <w:t xml:space="preserve"> chính sách</w:t>
      </w:r>
      <w:r w:rsidRPr="001B6381">
        <w:rPr>
          <w:rFonts w:ascii="Times New Roman" w:hAnsi="Times New Roman" w:cs="Times New Roman"/>
          <w:kern w:val="28"/>
          <w:sz w:val="28"/>
          <w:szCs w:val="28"/>
          <w:lang w:val="eu-ES"/>
        </w:rPr>
        <w:t>.</w:t>
      </w:r>
    </w:p>
    <w:p w:rsidR="009B77DD" w:rsidRPr="001B6381" w:rsidRDefault="009B77DD" w:rsidP="00217831">
      <w:pPr>
        <w:shd w:val="clear" w:color="auto" w:fill="FFFFFF"/>
        <w:tabs>
          <w:tab w:val="left" w:pos="851"/>
        </w:tabs>
        <w:spacing w:before="120" w:after="120" w:line="240" w:lineRule="auto"/>
        <w:ind w:firstLine="567"/>
        <w:jc w:val="both"/>
        <w:rPr>
          <w:rFonts w:ascii="Times New Roman" w:hAnsi="Times New Roman" w:cs="Times New Roman"/>
          <w:b/>
          <w:i/>
          <w:kern w:val="28"/>
          <w:sz w:val="28"/>
          <w:szCs w:val="28"/>
          <w:lang w:val="eu-ES"/>
        </w:rPr>
      </w:pPr>
      <w:r w:rsidRPr="001B6381">
        <w:rPr>
          <w:rFonts w:ascii="Times New Roman" w:hAnsi="Times New Roman" w:cs="Times New Roman"/>
          <w:b/>
          <w:i/>
          <w:kern w:val="28"/>
          <w:sz w:val="28"/>
          <w:szCs w:val="28"/>
          <w:lang w:val="eu-ES"/>
        </w:rPr>
        <w:t>2. Về kinh phí bảo đảm tổ chức thi hành Luật sau khi được ban hành</w:t>
      </w:r>
    </w:p>
    <w:p w:rsidR="009B77DD" w:rsidRPr="001B6381" w:rsidRDefault="009B77DD"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sidRPr="001B6381">
        <w:rPr>
          <w:rFonts w:ascii="Times New Roman" w:hAnsi="Times New Roman" w:cs="Times New Roman"/>
          <w:kern w:val="28"/>
          <w:sz w:val="28"/>
          <w:szCs w:val="28"/>
          <w:lang w:val="eu-ES"/>
        </w:rPr>
        <w:t>Kinh phí bảo đảm tổ chức thi hành Luật sau khi được ban hành bao gồm: (</w:t>
      </w:r>
      <w:r w:rsidR="001A369F" w:rsidRPr="001B6381">
        <w:rPr>
          <w:rFonts w:ascii="Times New Roman" w:hAnsi="Times New Roman" w:cs="Times New Roman"/>
          <w:kern w:val="28"/>
          <w:sz w:val="28"/>
          <w:szCs w:val="28"/>
          <w:lang w:val="eu-ES"/>
        </w:rPr>
        <w:t>i</w:t>
      </w:r>
      <w:r w:rsidRPr="001B6381">
        <w:rPr>
          <w:rFonts w:ascii="Times New Roman" w:hAnsi="Times New Roman" w:cs="Times New Roman"/>
          <w:kern w:val="28"/>
          <w:sz w:val="28"/>
          <w:szCs w:val="28"/>
          <w:lang w:val="eu-ES"/>
        </w:rPr>
        <w:t xml:space="preserve">) Kinh phí xây dựng </w:t>
      </w:r>
      <w:r w:rsidR="001A369F" w:rsidRPr="001B6381">
        <w:rPr>
          <w:rFonts w:ascii="Times New Roman" w:hAnsi="Times New Roman" w:cs="Times New Roman"/>
          <w:kern w:val="28"/>
          <w:sz w:val="28"/>
          <w:szCs w:val="28"/>
          <w:lang w:val="eu-ES"/>
        </w:rPr>
        <w:t xml:space="preserve">các </w:t>
      </w:r>
      <w:r w:rsidRPr="001B6381">
        <w:rPr>
          <w:rFonts w:ascii="Times New Roman" w:hAnsi="Times New Roman" w:cs="Times New Roman"/>
          <w:kern w:val="28"/>
          <w:sz w:val="28"/>
          <w:szCs w:val="28"/>
          <w:lang w:val="eu-ES"/>
        </w:rPr>
        <w:t>văn bản hướng dẫn thi hành Luật; (</w:t>
      </w:r>
      <w:r w:rsidR="001A369F" w:rsidRPr="001B6381">
        <w:rPr>
          <w:rFonts w:ascii="Times New Roman" w:hAnsi="Times New Roman" w:cs="Times New Roman"/>
          <w:kern w:val="28"/>
          <w:sz w:val="28"/>
          <w:szCs w:val="28"/>
          <w:lang w:val="eu-ES"/>
        </w:rPr>
        <w:t>ii</w:t>
      </w:r>
      <w:r w:rsidRPr="001B6381">
        <w:rPr>
          <w:rFonts w:ascii="Times New Roman" w:hAnsi="Times New Roman" w:cs="Times New Roman"/>
          <w:kern w:val="28"/>
          <w:sz w:val="28"/>
          <w:szCs w:val="28"/>
          <w:lang w:val="eu-ES"/>
        </w:rPr>
        <w:t>) Kinh phí cho tổ chức phổ biến, tuyên truyền Luật; (</w:t>
      </w:r>
      <w:r w:rsidR="001A369F" w:rsidRPr="001B6381">
        <w:rPr>
          <w:rFonts w:ascii="Times New Roman" w:hAnsi="Times New Roman" w:cs="Times New Roman"/>
          <w:kern w:val="28"/>
          <w:sz w:val="28"/>
          <w:szCs w:val="28"/>
          <w:lang w:val="eu-ES"/>
        </w:rPr>
        <w:t>iii</w:t>
      </w:r>
      <w:r w:rsidRPr="001B6381">
        <w:rPr>
          <w:rFonts w:ascii="Times New Roman" w:hAnsi="Times New Roman" w:cs="Times New Roman"/>
          <w:kern w:val="28"/>
          <w:sz w:val="28"/>
          <w:szCs w:val="28"/>
          <w:lang w:val="eu-ES"/>
        </w:rPr>
        <w:t>) Kinh phí tổ chức kiểm tra, giám sát tình hình thi hành Luật. Các chi phí này không phát sinh đáng kể so với các năm trước vì đây là các công việc quản lý nhà nước thườ</w:t>
      </w:r>
      <w:r w:rsidR="001A369F" w:rsidRPr="001B6381">
        <w:rPr>
          <w:rFonts w:ascii="Times New Roman" w:hAnsi="Times New Roman" w:cs="Times New Roman"/>
          <w:kern w:val="28"/>
          <w:sz w:val="28"/>
          <w:szCs w:val="28"/>
          <w:lang w:val="eu-ES"/>
        </w:rPr>
        <w:t>ng xuyên</w:t>
      </w:r>
      <w:r w:rsidRPr="001B6381">
        <w:rPr>
          <w:rFonts w:ascii="Times New Roman" w:hAnsi="Times New Roman" w:cs="Times New Roman"/>
          <w:kern w:val="28"/>
          <w:sz w:val="28"/>
          <w:szCs w:val="28"/>
          <w:lang w:val="eu-ES"/>
        </w:rPr>
        <w:t>.</w:t>
      </w:r>
    </w:p>
    <w:p w:rsidR="009B77DD" w:rsidRPr="001B6381" w:rsidRDefault="009B77DD"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sidRPr="001B6381">
        <w:rPr>
          <w:rFonts w:ascii="Times New Roman" w:hAnsi="Times New Roman" w:cs="Times New Roman"/>
          <w:kern w:val="28"/>
          <w:sz w:val="28"/>
          <w:szCs w:val="28"/>
          <w:lang w:val="eu-ES"/>
        </w:rPr>
        <w:t xml:space="preserve">Kinh phí phát sinh bảo đảm tổ chức thi hành Luật sau khi được ban hành </w:t>
      </w:r>
      <w:r w:rsidRPr="00217831">
        <w:rPr>
          <w:rFonts w:ascii="Times New Roman" w:hAnsi="Times New Roman" w:cs="Times New Roman"/>
          <w:spacing w:val="-6"/>
          <w:kern w:val="28"/>
          <w:sz w:val="28"/>
          <w:szCs w:val="28"/>
          <w:lang w:val="eu-ES"/>
        </w:rPr>
        <w:t>được dự toán và chủ yếu lấy từ nguồn kinh phí chi thường xuyên của Bộ Tài chính.</w:t>
      </w:r>
    </w:p>
    <w:p w:rsidR="009B77DD" w:rsidRDefault="009B77DD" w:rsidP="00217831">
      <w:pPr>
        <w:shd w:val="clear" w:color="auto" w:fill="FFFFFF"/>
        <w:tabs>
          <w:tab w:val="left" w:pos="851"/>
        </w:tabs>
        <w:spacing w:before="120" w:after="120" w:line="240" w:lineRule="auto"/>
        <w:ind w:firstLine="567"/>
        <w:jc w:val="both"/>
        <w:rPr>
          <w:rFonts w:ascii="Times New Roman" w:hAnsi="Times New Roman" w:cs="Times New Roman"/>
          <w:b/>
          <w:kern w:val="28"/>
          <w:sz w:val="26"/>
          <w:szCs w:val="28"/>
          <w:lang w:val="eu-ES"/>
        </w:rPr>
      </w:pPr>
      <w:r w:rsidRPr="009B77DD">
        <w:rPr>
          <w:rFonts w:ascii="Times New Roman" w:hAnsi="Times New Roman" w:cs="Times New Roman"/>
          <w:b/>
          <w:kern w:val="28"/>
          <w:sz w:val="26"/>
          <w:szCs w:val="28"/>
          <w:lang w:val="eu-ES"/>
        </w:rPr>
        <w:t>V. TRIỂN KHAI HOẠT ĐỘNG THI HÀNH LUẬT</w:t>
      </w:r>
    </w:p>
    <w:p w:rsidR="00CC53CE" w:rsidRPr="00CC53CE" w:rsidRDefault="00CC53CE" w:rsidP="00217831">
      <w:pPr>
        <w:shd w:val="clear" w:color="auto" w:fill="FFFFFF"/>
        <w:tabs>
          <w:tab w:val="left" w:pos="851"/>
        </w:tabs>
        <w:spacing w:before="120" w:after="120" w:line="240" w:lineRule="auto"/>
        <w:ind w:firstLine="567"/>
        <w:jc w:val="both"/>
        <w:rPr>
          <w:rFonts w:ascii="Times New Roman" w:hAnsi="Times New Roman" w:cs="Times New Roman"/>
          <w:b/>
          <w:i/>
          <w:kern w:val="28"/>
          <w:sz w:val="28"/>
          <w:szCs w:val="28"/>
          <w:lang w:val="eu-ES"/>
        </w:rPr>
      </w:pPr>
      <w:r w:rsidRPr="00CC53CE">
        <w:rPr>
          <w:rFonts w:ascii="Times New Roman" w:hAnsi="Times New Roman" w:cs="Times New Roman"/>
          <w:b/>
          <w:i/>
          <w:kern w:val="28"/>
          <w:sz w:val="28"/>
          <w:szCs w:val="28"/>
          <w:lang w:val="eu-ES"/>
        </w:rPr>
        <w:t>1. Về ban hành văn bản hướng dẫn</w:t>
      </w:r>
    </w:p>
    <w:p w:rsidR="00472A06" w:rsidRDefault="00372CEA"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sidRPr="00472A06">
        <w:rPr>
          <w:rFonts w:ascii="Times New Roman" w:hAnsi="Times New Roman" w:cs="Times New Roman"/>
          <w:kern w:val="28"/>
          <w:sz w:val="28"/>
          <w:szCs w:val="28"/>
          <w:lang w:val="eu-ES"/>
        </w:rPr>
        <w:t xml:space="preserve">Trong </w:t>
      </w:r>
      <w:r w:rsidR="00472A06">
        <w:rPr>
          <w:rFonts w:ascii="Times New Roman" w:hAnsi="Times New Roman" w:cs="Times New Roman"/>
          <w:kern w:val="28"/>
          <w:sz w:val="28"/>
          <w:szCs w:val="28"/>
          <w:lang w:val="eu-ES"/>
        </w:rPr>
        <w:t>thời gian tới</w:t>
      </w:r>
      <w:r w:rsidRPr="00472A06">
        <w:rPr>
          <w:rFonts w:ascii="Times New Roman" w:hAnsi="Times New Roman" w:cs="Times New Roman"/>
          <w:kern w:val="28"/>
          <w:sz w:val="28"/>
          <w:szCs w:val="28"/>
          <w:lang w:val="eu-ES"/>
        </w:rPr>
        <w:t xml:space="preserve">, Bộ </w:t>
      </w:r>
      <w:r w:rsidR="00E01DCB" w:rsidRPr="00472A06">
        <w:rPr>
          <w:rFonts w:ascii="Times New Roman" w:hAnsi="Times New Roman" w:cs="Times New Roman"/>
          <w:kern w:val="28"/>
          <w:sz w:val="28"/>
          <w:szCs w:val="28"/>
          <w:lang w:val="eu-ES"/>
        </w:rPr>
        <w:t>Tài chính</w:t>
      </w:r>
      <w:r w:rsidRPr="00472A06">
        <w:rPr>
          <w:rFonts w:ascii="Times New Roman" w:hAnsi="Times New Roman" w:cs="Times New Roman"/>
          <w:kern w:val="28"/>
          <w:sz w:val="28"/>
          <w:szCs w:val="28"/>
          <w:lang w:val="eu-ES"/>
        </w:rPr>
        <w:t xml:space="preserve"> sẽ phối hợp với các bộ, ngành liên quan chủ trì ban hành hoặc trình cấp có thẩm quyền ban hành các văn bản hướng dẫn </w:t>
      </w:r>
      <w:r w:rsidR="00472A06" w:rsidRPr="00472A06">
        <w:rPr>
          <w:rFonts w:ascii="Times New Roman" w:hAnsi="Times New Roman" w:cs="Times New Roman"/>
          <w:kern w:val="28"/>
          <w:sz w:val="28"/>
          <w:szCs w:val="28"/>
          <w:lang w:val="eu-ES"/>
        </w:rPr>
        <w:t>Luật Kinh doanh bảo hiểm</w:t>
      </w:r>
      <w:r w:rsidR="00472A06">
        <w:rPr>
          <w:rFonts w:ascii="Times New Roman" w:hAnsi="Times New Roman" w:cs="Times New Roman"/>
          <w:kern w:val="28"/>
          <w:sz w:val="28"/>
          <w:szCs w:val="28"/>
          <w:lang w:val="eu-ES"/>
        </w:rPr>
        <w:t>,</w:t>
      </w:r>
      <w:r w:rsidRPr="00472A06">
        <w:rPr>
          <w:rFonts w:ascii="Times New Roman" w:hAnsi="Times New Roman" w:cs="Times New Roman"/>
          <w:kern w:val="28"/>
          <w:sz w:val="28"/>
          <w:szCs w:val="28"/>
          <w:lang w:val="eu-ES"/>
        </w:rPr>
        <w:t xml:space="preserve"> bao gồm: </w:t>
      </w:r>
    </w:p>
    <w:p w:rsidR="00BE2529" w:rsidRDefault="00BE2529"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Pr>
          <w:rFonts w:ascii="Times New Roman" w:hAnsi="Times New Roman" w:cs="Times New Roman"/>
          <w:kern w:val="28"/>
          <w:sz w:val="28"/>
          <w:szCs w:val="28"/>
          <w:lang w:val="eu-ES"/>
        </w:rPr>
        <w:t>- 0</w:t>
      </w:r>
      <w:r w:rsidR="00520E54">
        <w:rPr>
          <w:rFonts w:ascii="Times New Roman" w:hAnsi="Times New Roman" w:cs="Times New Roman"/>
          <w:kern w:val="28"/>
          <w:sz w:val="28"/>
          <w:szCs w:val="28"/>
          <w:lang w:val="eu-ES"/>
        </w:rPr>
        <w:t>2</w:t>
      </w:r>
      <w:r w:rsidR="00E8376A">
        <w:rPr>
          <w:rFonts w:ascii="Times New Roman" w:hAnsi="Times New Roman" w:cs="Times New Roman"/>
          <w:kern w:val="28"/>
          <w:sz w:val="28"/>
          <w:szCs w:val="28"/>
          <w:lang w:val="eu-ES"/>
        </w:rPr>
        <w:t xml:space="preserve"> Nghị định của Chính phủ</w:t>
      </w:r>
      <w:r w:rsidR="00A33E24">
        <w:rPr>
          <w:rFonts w:ascii="Times New Roman" w:hAnsi="Times New Roman" w:cs="Times New Roman"/>
          <w:kern w:val="28"/>
          <w:sz w:val="28"/>
          <w:szCs w:val="28"/>
          <w:lang w:val="eu-ES"/>
        </w:rPr>
        <w:t xml:space="preserve"> như sau: </w:t>
      </w:r>
    </w:p>
    <w:p w:rsidR="00BE2529" w:rsidRPr="00BE2529" w:rsidRDefault="00BE2529"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Pr>
          <w:rFonts w:ascii="Times New Roman" w:hAnsi="Times New Roman" w:cs="Times New Roman"/>
          <w:kern w:val="28"/>
          <w:sz w:val="28"/>
          <w:szCs w:val="28"/>
          <w:lang w:val="eu-ES"/>
        </w:rPr>
        <w:t>(i)</w:t>
      </w:r>
      <w:r w:rsidRPr="00BE2529">
        <w:rPr>
          <w:rFonts w:ascii="Times New Roman" w:hAnsi="Times New Roman" w:cs="Times New Roman"/>
          <w:kern w:val="28"/>
          <w:sz w:val="28"/>
          <w:szCs w:val="28"/>
          <w:lang w:val="eu-ES"/>
        </w:rPr>
        <w:t xml:space="preserve"> Nghị định </w:t>
      </w:r>
      <w:r w:rsidR="00520E54">
        <w:rPr>
          <w:rFonts w:ascii="Times New Roman" w:hAnsi="Times New Roman" w:cs="Times New Roman"/>
          <w:kern w:val="28"/>
          <w:sz w:val="28"/>
          <w:szCs w:val="28"/>
          <w:lang w:val="eu-ES"/>
        </w:rPr>
        <w:t xml:space="preserve">sửa đổi, bổ sung một số điều của Nghị định số 46/2023/NĐ-CP ngày 01/7/2023 của Chính phủ </w:t>
      </w:r>
      <w:r w:rsidR="00520E54" w:rsidRPr="00520E54">
        <w:rPr>
          <w:rFonts w:ascii="Times New Roman" w:hAnsi="Times New Roman" w:cs="Times New Roman"/>
          <w:kern w:val="28"/>
          <w:sz w:val="28"/>
          <w:szCs w:val="28"/>
          <w:lang w:val="eu-ES"/>
        </w:rPr>
        <w:t>quy định chi tiết thi hành một số điều của Luật Kinh doanh bảo hiể</w:t>
      </w:r>
      <w:r w:rsidR="00520E54">
        <w:rPr>
          <w:rFonts w:ascii="Times New Roman" w:hAnsi="Times New Roman" w:cs="Times New Roman"/>
          <w:kern w:val="28"/>
          <w:sz w:val="28"/>
          <w:szCs w:val="28"/>
          <w:lang w:val="eu-ES"/>
        </w:rPr>
        <w:t>m</w:t>
      </w:r>
      <w:r w:rsidRPr="00BE2529">
        <w:rPr>
          <w:rFonts w:ascii="Times New Roman" w:hAnsi="Times New Roman" w:cs="Times New Roman"/>
          <w:kern w:val="28"/>
          <w:sz w:val="28"/>
          <w:szCs w:val="28"/>
          <w:lang w:val="eu-ES"/>
        </w:rPr>
        <w:t>;</w:t>
      </w:r>
    </w:p>
    <w:p w:rsidR="00711AA6" w:rsidRPr="00BE2529" w:rsidRDefault="00BE2529"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Pr>
          <w:rFonts w:ascii="Times New Roman" w:hAnsi="Times New Roman" w:cs="Times New Roman"/>
          <w:kern w:val="28"/>
          <w:sz w:val="28"/>
          <w:szCs w:val="28"/>
          <w:lang w:val="eu-ES"/>
        </w:rPr>
        <w:t xml:space="preserve">(ii) </w:t>
      </w:r>
      <w:r w:rsidRPr="00BE2529">
        <w:rPr>
          <w:rFonts w:ascii="Times New Roman" w:hAnsi="Times New Roman" w:cs="Times New Roman"/>
          <w:kern w:val="28"/>
          <w:sz w:val="28"/>
          <w:szCs w:val="28"/>
          <w:lang w:val="eu-ES"/>
        </w:rPr>
        <w:t xml:space="preserve">Nghị định </w:t>
      </w:r>
      <w:r w:rsidR="00520E54">
        <w:rPr>
          <w:rFonts w:ascii="Times New Roman" w:hAnsi="Times New Roman" w:cs="Times New Roman"/>
          <w:kern w:val="28"/>
          <w:sz w:val="28"/>
          <w:szCs w:val="28"/>
          <w:lang w:val="eu-ES"/>
        </w:rPr>
        <w:t xml:space="preserve">sửa đổi, bổ sung một số điều của Nghị định số 174/2024/NĐ-CP ngày 30/12/2024 của Chính phủ </w:t>
      </w:r>
      <w:r w:rsidR="00520E54" w:rsidRPr="00520E54">
        <w:rPr>
          <w:rFonts w:ascii="Times New Roman" w:hAnsi="Times New Roman" w:cs="Times New Roman"/>
          <w:kern w:val="28"/>
          <w:sz w:val="28"/>
          <w:szCs w:val="28"/>
          <w:lang w:val="eu-ES"/>
        </w:rPr>
        <w:t>quy định về xử phạt vi phạm hành chính trong lĩnh vực kinh doanh bảo hiểm.</w:t>
      </w:r>
    </w:p>
    <w:p w:rsidR="00BA6607" w:rsidRDefault="00472A06"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sidRPr="00472A06">
        <w:rPr>
          <w:rFonts w:ascii="Times New Roman" w:hAnsi="Times New Roman" w:cs="Times New Roman"/>
          <w:kern w:val="28"/>
          <w:sz w:val="28"/>
          <w:szCs w:val="28"/>
          <w:lang w:val="eu-ES"/>
        </w:rPr>
        <w:t>- 0</w:t>
      </w:r>
      <w:r w:rsidR="00520E54">
        <w:rPr>
          <w:rFonts w:ascii="Times New Roman" w:hAnsi="Times New Roman" w:cs="Times New Roman"/>
          <w:kern w:val="28"/>
          <w:sz w:val="28"/>
          <w:szCs w:val="28"/>
          <w:lang w:val="eu-ES"/>
        </w:rPr>
        <w:t>2</w:t>
      </w:r>
      <w:r w:rsidRPr="00472A06">
        <w:rPr>
          <w:rFonts w:ascii="Times New Roman" w:hAnsi="Times New Roman" w:cs="Times New Roman"/>
          <w:kern w:val="28"/>
          <w:sz w:val="28"/>
          <w:szCs w:val="28"/>
          <w:lang w:val="eu-ES"/>
        </w:rPr>
        <w:t xml:space="preserve"> Thông tư </w:t>
      </w:r>
      <w:r w:rsidR="00B242F4">
        <w:rPr>
          <w:rFonts w:ascii="Times New Roman" w:hAnsi="Times New Roman" w:cs="Times New Roman"/>
          <w:kern w:val="28"/>
          <w:sz w:val="28"/>
          <w:szCs w:val="28"/>
          <w:lang w:val="eu-ES"/>
        </w:rPr>
        <w:t xml:space="preserve">của </w:t>
      </w:r>
      <w:r w:rsidR="00BA6607">
        <w:rPr>
          <w:rFonts w:ascii="Times New Roman" w:hAnsi="Times New Roman" w:cs="Times New Roman"/>
          <w:kern w:val="28"/>
          <w:sz w:val="28"/>
          <w:szCs w:val="28"/>
          <w:lang w:val="eu-ES"/>
        </w:rPr>
        <w:t xml:space="preserve">Bộ trưởng </w:t>
      </w:r>
      <w:r w:rsidR="00B242F4">
        <w:rPr>
          <w:rFonts w:ascii="Times New Roman" w:hAnsi="Times New Roman" w:cs="Times New Roman"/>
          <w:kern w:val="28"/>
          <w:sz w:val="28"/>
          <w:szCs w:val="28"/>
          <w:lang w:val="eu-ES"/>
        </w:rPr>
        <w:t>Bộ Tài chính</w:t>
      </w:r>
      <w:r w:rsidR="00BA6607">
        <w:rPr>
          <w:rFonts w:ascii="Times New Roman" w:hAnsi="Times New Roman" w:cs="Times New Roman"/>
          <w:kern w:val="28"/>
          <w:sz w:val="28"/>
          <w:szCs w:val="28"/>
          <w:lang w:val="eu-ES"/>
        </w:rPr>
        <w:t xml:space="preserve"> như sau:</w:t>
      </w:r>
    </w:p>
    <w:p w:rsidR="00BA6607" w:rsidRPr="00EB4910" w:rsidRDefault="00BA6607" w:rsidP="00217831">
      <w:pPr>
        <w:spacing w:before="120" w:after="120" w:line="240" w:lineRule="auto"/>
        <w:ind w:firstLine="562"/>
        <w:jc w:val="both"/>
        <w:rPr>
          <w:rFonts w:ascii="Times New Roman" w:hAnsi="Times New Roman"/>
          <w:sz w:val="28"/>
          <w:szCs w:val="28"/>
          <w:lang w:val="nl-NL"/>
        </w:rPr>
      </w:pPr>
      <w:r>
        <w:rPr>
          <w:rFonts w:ascii="Times New Roman" w:hAnsi="Times New Roman"/>
          <w:sz w:val="28"/>
          <w:szCs w:val="28"/>
          <w:lang w:val="nl-NL"/>
        </w:rPr>
        <w:t>(i)</w:t>
      </w:r>
      <w:r w:rsidRPr="00EB4910">
        <w:rPr>
          <w:rFonts w:ascii="Times New Roman" w:hAnsi="Times New Roman"/>
          <w:sz w:val="28"/>
          <w:szCs w:val="28"/>
          <w:lang w:val="nl-NL"/>
        </w:rPr>
        <w:t xml:space="preserve"> </w:t>
      </w:r>
      <w:r w:rsidR="008577E1">
        <w:rPr>
          <w:rFonts w:ascii="Times New Roman" w:hAnsi="Times New Roman"/>
          <w:sz w:val="28"/>
          <w:szCs w:val="28"/>
          <w:lang w:val="nl-NL"/>
        </w:rPr>
        <w:t xml:space="preserve">Thông tư sửa đổi, bổ sung một số điều của </w:t>
      </w:r>
      <w:r w:rsidRPr="00EB4910">
        <w:rPr>
          <w:rFonts w:ascii="Times New Roman" w:hAnsi="Times New Roman"/>
          <w:sz w:val="28"/>
          <w:szCs w:val="28"/>
          <w:lang w:val="nl-NL"/>
        </w:rPr>
        <w:t xml:space="preserve">Thông tư </w:t>
      </w:r>
      <w:r w:rsidR="008577E1">
        <w:rPr>
          <w:rFonts w:ascii="Times New Roman" w:hAnsi="Times New Roman"/>
          <w:sz w:val="28"/>
          <w:szCs w:val="28"/>
          <w:lang w:val="nl-NL"/>
        </w:rPr>
        <w:t xml:space="preserve">số 67/2023/TT-BTC </w:t>
      </w:r>
      <w:r w:rsidR="008577E1" w:rsidRPr="008577E1">
        <w:rPr>
          <w:rFonts w:ascii="Times New Roman" w:hAnsi="Times New Roman"/>
          <w:sz w:val="28"/>
          <w:szCs w:val="28"/>
          <w:lang w:val="nl-NL"/>
        </w:rPr>
        <w:t>hướng dẫn một số điều của Luật Kinh doanh bảo hiểm, Nghị định số 46/2023/NĐ-CP ngày 01 tháng 7 năm 2023 của Chính phủ quy định chi tiết thi hành một số điều của Luật Kinh doanh bảo hiể</w:t>
      </w:r>
      <w:r w:rsidR="008577E1">
        <w:rPr>
          <w:rFonts w:ascii="Times New Roman" w:hAnsi="Times New Roman"/>
          <w:sz w:val="28"/>
          <w:szCs w:val="28"/>
          <w:lang w:val="nl-NL"/>
        </w:rPr>
        <w:t>m</w:t>
      </w:r>
      <w:r w:rsidRPr="00EB4910">
        <w:rPr>
          <w:rFonts w:ascii="Times New Roman" w:hAnsi="Times New Roman"/>
          <w:sz w:val="28"/>
          <w:szCs w:val="28"/>
          <w:lang w:val="nl-NL"/>
        </w:rPr>
        <w:t>;</w:t>
      </w:r>
    </w:p>
    <w:p w:rsidR="00BA6607" w:rsidRDefault="00BA6607" w:rsidP="00217831">
      <w:pPr>
        <w:spacing w:before="120" w:after="120" w:line="240" w:lineRule="auto"/>
        <w:ind w:firstLine="562"/>
        <w:jc w:val="both"/>
        <w:rPr>
          <w:rFonts w:ascii="Times New Roman" w:hAnsi="Times New Roman"/>
          <w:sz w:val="28"/>
          <w:szCs w:val="28"/>
          <w:lang w:val="nl-NL"/>
        </w:rPr>
      </w:pPr>
      <w:r>
        <w:rPr>
          <w:rFonts w:ascii="Times New Roman" w:hAnsi="Times New Roman"/>
          <w:sz w:val="28"/>
          <w:szCs w:val="28"/>
          <w:lang w:val="nl-NL"/>
        </w:rPr>
        <w:t>(ii)</w:t>
      </w:r>
      <w:r w:rsidRPr="00EB4910">
        <w:rPr>
          <w:rFonts w:ascii="Times New Roman" w:hAnsi="Times New Roman"/>
          <w:sz w:val="28"/>
          <w:szCs w:val="28"/>
          <w:lang w:val="nl-NL"/>
        </w:rPr>
        <w:t xml:space="preserve"> </w:t>
      </w:r>
      <w:r w:rsidR="002B0E25">
        <w:rPr>
          <w:rFonts w:ascii="Times New Roman" w:hAnsi="Times New Roman"/>
          <w:sz w:val="28"/>
          <w:szCs w:val="28"/>
          <w:lang w:val="nl-NL"/>
        </w:rPr>
        <w:t xml:space="preserve">Thông tư sửa đổi, bổ sung một số điều của </w:t>
      </w:r>
      <w:r w:rsidRPr="00EB4910">
        <w:rPr>
          <w:rFonts w:ascii="Times New Roman" w:hAnsi="Times New Roman"/>
          <w:sz w:val="28"/>
          <w:szCs w:val="28"/>
          <w:lang w:val="nl-NL"/>
        </w:rPr>
        <w:t>Thông tư</w:t>
      </w:r>
      <w:r w:rsidR="002B0E25">
        <w:rPr>
          <w:rFonts w:ascii="Times New Roman" w:hAnsi="Times New Roman"/>
          <w:sz w:val="28"/>
          <w:szCs w:val="28"/>
          <w:lang w:val="nl-NL"/>
        </w:rPr>
        <w:t xml:space="preserve"> số 69/2022/TT-BTC ngày 16/11/2022 của Bộ Tài chính</w:t>
      </w:r>
      <w:r w:rsidRPr="00EB4910">
        <w:rPr>
          <w:rFonts w:ascii="Times New Roman" w:hAnsi="Times New Roman"/>
          <w:sz w:val="28"/>
          <w:szCs w:val="28"/>
          <w:lang w:val="nl-NL"/>
        </w:rPr>
        <w:t xml:space="preserve"> quy định </w:t>
      </w:r>
      <w:r>
        <w:rPr>
          <w:rFonts w:ascii="Times New Roman" w:hAnsi="Times New Roman"/>
          <w:sz w:val="28"/>
          <w:szCs w:val="28"/>
          <w:lang w:val="nl-NL"/>
        </w:rPr>
        <w:t xml:space="preserve">chi tiết </w:t>
      </w:r>
      <w:r w:rsidRPr="00EB4910">
        <w:rPr>
          <w:rFonts w:ascii="Times New Roman" w:hAnsi="Times New Roman"/>
          <w:sz w:val="28"/>
          <w:szCs w:val="28"/>
          <w:lang w:val="nl-NL"/>
        </w:rPr>
        <w:t>về chứng chỉ bảo hiểm, chứng chỉ đại lý bảo hiểm, chứng chỉ môi giới bảo hiểm, chứng chỉ phụ trợ bảo hiểm</w:t>
      </w:r>
      <w:r w:rsidR="002B0E25">
        <w:rPr>
          <w:rFonts w:ascii="Times New Roman" w:hAnsi="Times New Roman"/>
          <w:sz w:val="28"/>
          <w:szCs w:val="28"/>
          <w:lang w:val="nl-NL"/>
        </w:rPr>
        <w:t xml:space="preserve"> được sửa đổi, bổ sung bởi Thông tư số 85/2024/TT-BTC</w:t>
      </w:r>
      <w:r w:rsidRPr="00EB4910">
        <w:rPr>
          <w:rFonts w:ascii="Times New Roman" w:hAnsi="Times New Roman"/>
          <w:sz w:val="28"/>
          <w:szCs w:val="28"/>
          <w:lang w:val="nl-NL"/>
        </w:rPr>
        <w:t>;</w:t>
      </w:r>
    </w:p>
    <w:p w:rsidR="00217831" w:rsidRDefault="00CC53CE" w:rsidP="00217831">
      <w:pPr>
        <w:shd w:val="clear" w:color="auto" w:fill="FFFFFF"/>
        <w:tabs>
          <w:tab w:val="left" w:pos="851"/>
        </w:tabs>
        <w:spacing w:before="120" w:after="120" w:line="240" w:lineRule="auto"/>
        <w:ind w:firstLine="567"/>
        <w:jc w:val="both"/>
        <w:rPr>
          <w:rFonts w:ascii="Times New Roman" w:hAnsi="Times New Roman" w:cs="Times New Roman"/>
          <w:b/>
          <w:i/>
          <w:kern w:val="28"/>
          <w:sz w:val="28"/>
          <w:szCs w:val="28"/>
          <w:lang w:val="eu-ES"/>
        </w:rPr>
      </w:pPr>
      <w:r w:rsidRPr="00CC53CE">
        <w:rPr>
          <w:rFonts w:ascii="Times New Roman" w:hAnsi="Times New Roman" w:cs="Times New Roman"/>
          <w:b/>
          <w:i/>
          <w:kern w:val="28"/>
          <w:sz w:val="28"/>
          <w:szCs w:val="28"/>
          <w:lang w:val="eu-ES"/>
        </w:rPr>
        <w:t>2. Tổ chức quán triệt, phổ biến cho cán bộ, công chức, viên chức và người dân</w:t>
      </w:r>
    </w:p>
    <w:p w:rsidR="00CC53CE" w:rsidRDefault="00CC53CE"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sidRPr="00CC53CE">
        <w:rPr>
          <w:rFonts w:ascii="Times New Roman" w:hAnsi="Times New Roman" w:cs="Times New Roman"/>
          <w:kern w:val="28"/>
          <w:sz w:val="28"/>
          <w:szCs w:val="28"/>
          <w:lang w:val="eu-ES"/>
        </w:rPr>
        <w:t>Triển khai Luật Phổ biến, giáo dục pháp luật và các văn bản</w:t>
      </w:r>
      <w:r>
        <w:rPr>
          <w:rFonts w:ascii="Times New Roman" w:hAnsi="Times New Roman" w:cs="Times New Roman"/>
          <w:kern w:val="28"/>
          <w:sz w:val="28"/>
          <w:szCs w:val="28"/>
          <w:lang w:val="eu-ES"/>
        </w:rPr>
        <w:t xml:space="preserve"> </w:t>
      </w:r>
      <w:r w:rsidRPr="00CC53CE">
        <w:rPr>
          <w:rFonts w:ascii="Times New Roman" w:hAnsi="Times New Roman" w:cs="Times New Roman"/>
          <w:kern w:val="28"/>
          <w:sz w:val="28"/>
          <w:szCs w:val="28"/>
          <w:lang w:val="eu-ES"/>
        </w:rPr>
        <w:t>hướng dẫn thi hành, nhằm đảm bảo quyền được thông tin về pháp luật của công dân,</w:t>
      </w:r>
      <w:r>
        <w:rPr>
          <w:rFonts w:ascii="Times New Roman" w:hAnsi="Times New Roman" w:cs="Times New Roman"/>
          <w:kern w:val="28"/>
          <w:sz w:val="28"/>
          <w:szCs w:val="28"/>
          <w:lang w:val="eu-ES"/>
        </w:rPr>
        <w:t xml:space="preserve"> Bộ Tài chính sẽ phối hợp với các đơn vị có liên quan thực hiện những công việc sau:</w:t>
      </w:r>
    </w:p>
    <w:p w:rsidR="00CC53CE" w:rsidRDefault="00CC53CE"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Pr>
          <w:rFonts w:ascii="Times New Roman" w:hAnsi="Times New Roman" w:cs="Times New Roman"/>
          <w:kern w:val="28"/>
          <w:sz w:val="28"/>
          <w:szCs w:val="28"/>
          <w:lang w:val="eu-ES"/>
        </w:rPr>
        <w:lastRenderedPageBreak/>
        <w:t xml:space="preserve">- </w:t>
      </w:r>
      <w:r w:rsidRPr="00CC53CE">
        <w:rPr>
          <w:rFonts w:ascii="Times New Roman" w:hAnsi="Times New Roman" w:cs="Times New Roman"/>
          <w:kern w:val="28"/>
          <w:sz w:val="28"/>
          <w:szCs w:val="28"/>
          <w:lang w:val="eu-ES"/>
        </w:rPr>
        <w:t xml:space="preserve">Đăng tải, cập nhật toàn văn nội dung </w:t>
      </w:r>
      <w:r w:rsidR="000A72F9">
        <w:rPr>
          <w:rFonts w:ascii="Times New Roman" w:hAnsi="Times New Roman" w:cs="Times New Roman"/>
          <w:kern w:val="28"/>
          <w:sz w:val="28"/>
          <w:szCs w:val="28"/>
          <w:lang w:val="eu-ES"/>
        </w:rPr>
        <w:t xml:space="preserve">Luật sửa đổi, bổ sung một số điều của </w:t>
      </w:r>
      <w:r>
        <w:rPr>
          <w:rFonts w:ascii="Times New Roman" w:hAnsi="Times New Roman" w:cs="Times New Roman"/>
          <w:kern w:val="28"/>
          <w:sz w:val="28"/>
          <w:szCs w:val="28"/>
          <w:lang w:val="eu-ES"/>
        </w:rPr>
        <w:t xml:space="preserve">Luật Kinh doanh bảo hiểm số </w:t>
      </w:r>
      <w:r w:rsidR="000A72F9">
        <w:rPr>
          <w:rFonts w:ascii="Times New Roman" w:hAnsi="Times New Roman" w:cs="Times New Roman"/>
          <w:kern w:val="28"/>
          <w:sz w:val="28"/>
          <w:szCs w:val="28"/>
          <w:lang w:val="eu-ES"/>
        </w:rPr>
        <w:t>139/2025</w:t>
      </w:r>
      <w:r>
        <w:rPr>
          <w:rFonts w:ascii="Times New Roman" w:hAnsi="Times New Roman" w:cs="Times New Roman"/>
          <w:kern w:val="28"/>
          <w:sz w:val="28"/>
          <w:szCs w:val="28"/>
          <w:lang w:val="eu-ES"/>
        </w:rPr>
        <w:t>/QH15</w:t>
      </w:r>
      <w:r w:rsidRPr="00CC53CE">
        <w:rPr>
          <w:rFonts w:ascii="Times New Roman" w:hAnsi="Times New Roman" w:cs="Times New Roman"/>
          <w:kern w:val="28"/>
          <w:sz w:val="28"/>
          <w:szCs w:val="28"/>
          <w:lang w:val="eu-ES"/>
        </w:rPr>
        <w:t xml:space="preserve"> trên Cổ</w:t>
      </w:r>
      <w:r w:rsidR="00014023">
        <w:rPr>
          <w:rFonts w:ascii="Times New Roman" w:hAnsi="Times New Roman" w:cs="Times New Roman"/>
          <w:kern w:val="28"/>
          <w:sz w:val="28"/>
          <w:szCs w:val="28"/>
          <w:lang w:val="eu-ES"/>
        </w:rPr>
        <w:t>ng</w:t>
      </w:r>
      <w:r w:rsidR="00BD6BD3">
        <w:rPr>
          <w:rFonts w:ascii="Times New Roman" w:hAnsi="Times New Roman" w:cs="Times New Roman"/>
          <w:kern w:val="28"/>
          <w:sz w:val="28"/>
          <w:szCs w:val="28"/>
          <w:lang w:val="eu-ES"/>
        </w:rPr>
        <w:t xml:space="preserve"> t</w:t>
      </w:r>
      <w:r w:rsidRPr="00CC53CE">
        <w:rPr>
          <w:rFonts w:ascii="Times New Roman" w:hAnsi="Times New Roman" w:cs="Times New Roman"/>
          <w:kern w:val="28"/>
          <w:sz w:val="28"/>
          <w:szCs w:val="28"/>
          <w:lang w:val="eu-ES"/>
        </w:rPr>
        <w:t>hông tin điện tử</w:t>
      </w:r>
      <w:r w:rsidR="00014023">
        <w:rPr>
          <w:rFonts w:ascii="Times New Roman" w:hAnsi="Times New Roman" w:cs="Times New Roman"/>
          <w:kern w:val="28"/>
          <w:sz w:val="28"/>
          <w:szCs w:val="28"/>
          <w:lang w:val="eu-ES"/>
        </w:rPr>
        <w:t xml:space="preserve"> của Bộ Tài chính</w:t>
      </w:r>
      <w:r w:rsidRPr="00CC53CE">
        <w:rPr>
          <w:rFonts w:ascii="Times New Roman" w:hAnsi="Times New Roman" w:cs="Times New Roman"/>
          <w:kern w:val="28"/>
          <w:sz w:val="28"/>
          <w:szCs w:val="28"/>
          <w:lang w:val="eu-ES"/>
        </w:rPr>
        <w:t xml:space="preserve"> để cán bộ, công chức, viên chức, người lao</w:t>
      </w:r>
      <w:r w:rsidR="00014023">
        <w:rPr>
          <w:rFonts w:ascii="Times New Roman" w:hAnsi="Times New Roman" w:cs="Times New Roman"/>
          <w:kern w:val="28"/>
          <w:sz w:val="28"/>
          <w:szCs w:val="28"/>
          <w:lang w:val="eu-ES"/>
        </w:rPr>
        <w:t xml:space="preserve"> </w:t>
      </w:r>
      <w:r w:rsidRPr="00CC53CE">
        <w:rPr>
          <w:rFonts w:ascii="Times New Roman" w:hAnsi="Times New Roman" w:cs="Times New Roman"/>
          <w:kern w:val="28"/>
          <w:sz w:val="28"/>
          <w:szCs w:val="28"/>
          <w:lang w:val="eu-ES"/>
        </w:rPr>
        <w:t>độ</w:t>
      </w:r>
      <w:r w:rsidR="00007278">
        <w:rPr>
          <w:rFonts w:ascii="Times New Roman" w:hAnsi="Times New Roman" w:cs="Times New Roman"/>
          <w:kern w:val="28"/>
          <w:sz w:val="28"/>
          <w:szCs w:val="28"/>
          <w:lang w:val="eu-ES"/>
        </w:rPr>
        <w:t>ng và n</w:t>
      </w:r>
      <w:r w:rsidRPr="00CC53CE">
        <w:rPr>
          <w:rFonts w:ascii="Times New Roman" w:hAnsi="Times New Roman" w:cs="Times New Roman"/>
          <w:kern w:val="28"/>
          <w:sz w:val="28"/>
          <w:szCs w:val="28"/>
          <w:lang w:val="eu-ES"/>
        </w:rPr>
        <w:t>hân dân dễ dàng tiếp cận, khai thác và sử dụng khi có nhu cầu.</w:t>
      </w:r>
    </w:p>
    <w:p w:rsidR="005418D6" w:rsidRPr="005418D6" w:rsidRDefault="005418D6"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Pr>
          <w:rFonts w:ascii="Times New Roman" w:hAnsi="Times New Roman" w:cs="Times New Roman"/>
          <w:kern w:val="28"/>
          <w:sz w:val="28"/>
          <w:szCs w:val="28"/>
          <w:lang w:val="eu-ES"/>
        </w:rPr>
        <w:t xml:space="preserve">- </w:t>
      </w:r>
      <w:r w:rsidRPr="005418D6">
        <w:rPr>
          <w:rFonts w:ascii="Times New Roman" w:hAnsi="Times New Roman" w:cs="Times New Roman"/>
          <w:kern w:val="28"/>
          <w:sz w:val="28"/>
          <w:szCs w:val="28"/>
          <w:lang w:val="eu-ES"/>
        </w:rPr>
        <w:t xml:space="preserve">Tổ chức biên soạn tài liệu </w:t>
      </w:r>
      <w:r>
        <w:rPr>
          <w:rFonts w:ascii="Times New Roman" w:hAnsi="Times New Roman" w:cs="Times New Roman"/>
          <w:kern w:val="28"/>
          <w:sz w:val="28"/>
          <w:szCs w:val="28"/>
          <w:lang w:val="eu-ES"/>
        </w:rPr>
        <w:t xml:space="preserve">giới thiệu </w:t>
      </w:r>
      <w:r w:rsidR="000A72F9">
        <w:rPr>
          <w:rFonts w:ascii="Times New Roman" w:hAnsi="Times New Roman" w:cs="Times New Roman"/>
          <w:kern w:val="28"/>
          <w:sz w:val="28"/>
          <w:szCs w:val="28"/>
          <w:lang w:val="eu-ES"/>
        </w:rPr>
        <w:t>Luật sửa đổi, bổ sung một số điều của Luật Kinh doanh bảo hiểm số 139/2025/QH15</w:t>
      </w:r>
      <w:r w:rsidRPr="005418D6">
        <w:rPr>
          <w:rFonts w:ascii="Times New Roman" w:hAnsi="Times New Roman" w:cs="Times New Roman"/>
          <w:kern w:val="28"/>
          <w:sz w:val="28"/>
          <w:szCs w:val="28"/>
          <w:lang w:val="eu-ES"/>
        </w:rPr>
        <w:t>; quán triệt,</w:t>
      </w:r>
      <w:r>
        <w:rPr>
          <w:rFonts w:ascii="Times New Roman" w:hAnsi="Times New Roman" w:cs="Times New Roman"/>
          <w:kern w:val="28"/>
          <w:sz w:val="28"/>
          <w:szCs w:val="28"/>
          <w:lang w:val="eu-ES"/>
        </w:rPr>
        <w:t xml:space="preserve"> </w:t>
      </w:r>
      <w:r w:rsidR="00217831">
        <w:rPr>
          <w:rFonts w:ascii="Times New Roman" w:hAnsi="Times New Roman" w:cs="Times New Roman"/>
          <w:kern w:val="28"/>
          <w:sz w:val="28"/>
          <w:szCs w:val="28"/>
          <w:lang w:val="eu-ES"/>
        </w:rPr>
        <w:t>phổ biến</w:t>
      </w:r>
      <w:r w:rsidRPr="005418D6">
        <w:rPr>
          <w:rFonts w:ascii="Times New Roman" w:hAnsi="Times New Roman" w:cs="Times New Roman"/>
          <w:kern w:val="28"/>
          <w:sz w:val="28"/>
          <w:szCs w:val="28"/>
          <w:lang w:val="eu-ES"/>
        </w:rPr>
        <w:t xml:space="preserve"> nội dung và tinh thần của </w:t>
      </w:r>
      <w:r w:rsidR="000A72F9">
        <w:rPr>
          <w:rFonts w:ascii="Times New Roman" w:hAnsi="Times New Roman" w:cs="Times New Roman"/>
          <w:kern w:val="28"/>
          <w:sz w:val="28"/>
          <w:szCs w:val="28"/>
          <w:lang w:val="eu-ES"/>
        </w:rPr>
        <w:t>Luật sửa đổi, bổ sung một số điều của Luật Kinh doanh bảo hiểm số 139/2025/QH15</w:t>
      </w:r>
      <w:r w:rsidR="000A72F9" w:rsidRPr="00CC53CE">
        <w:rPr>
          <w:rFonts w:ascii="Times New Roman" w:hAnsi="Times New Roman" w:cs="Times New Roman"/>
          <w:kern w:val="28"/>
          <w:sz w:val="28"/>
          <w:szCs w:val="28"/>
          <w:lang w:val="eu-ES"/>
        </w:rPr>
        <w:t xml:space="preserve"> </w:t>
      </w:r>
      <w:r w:rsidRPr="005418D6">
        <w:rPr>
          <w:rFonts w:ascii="Times New Roman" w:hAnsi="Times New Roman" w:cs="Times New Roman"/>
          <w:kern w:val="28"/>
          <w:sz w:val="28"/>
          <w:szCs w:val="28"/>
          <w:lang w:val="eu-ES"/>
        </w:rPr>
        <w:t>cho cán bộ, công chức, viên chức</w:t>
      </w:r>
      <w:r w:rsidR="00FC5AE7" w:rsidRPr="00FC5AE7">
        <w:rPr>
          <w:rFonts w:ascii="Times New Roman" w:hAnsi="Times New Roman" w:cs="Times New Roman"/>
          <w:kern w:val="28"/>
          <w:sz w:val="28"/>
          <w:szCs w:val="28"/>
          <w:lang w:val="eu-ES"/>
        </w:rPr>
        <w:t xml:space="preserve"> </w:t>
      </w:r>
      <w:r w:rsidR="00FC5AE7">
        <w:rPr>
          <w:rFonts w:ascii="Times New Roman" w:hAnsi="Times New Roman" w:cs="Times New Roman"/>
          <w:kern w:val="28"/>
          <w:sz w:val="28"/>
          <w:szCs w:val="28"/>
          <w:lang w:val="eu-ES"/>
        </w:rPr>
        <w:t xml:space="preserve">và </w:t>
      </w:r>
      <w:r w:rsidR="00FC5AE7" w:rsidRPr="005418D6">
        <w:rPr>
          <w:rFonts w:ascii="Times New Roman" w:hAnsi="Times New Roman" w:cs="Times New Roman"/>
          <w:kern w:val="28"/>
          <w:sz w:val="28"/>
          <w:szCs w:val="28"/>
          <w:lang w:val="eu-ES"/>
        </w:rPr>
        <w:t>người lao động</w:t>
      </w:r>
      <w:r w:rsidR="00FC5AE7">
        <w:rPr>
          <w:rFonts w:ascii="Times New Roman" w:hAnsi="Times New Roman" w:cs="Times New Roman"/>
          <w:kern w:val="28"/>
          <w:sz w:val="28"/>
          <w:szCs w:val="28"/>
          <w:lang w:val="eu-ES"/>
        </w:rPr>
        <w:t xml:space="preserve"> </w:t>
      </w:r>
      <w:r w:rsidR="00FC5AE7" w:rsidRPr="005418D6">
        <w:rPr>
          <w:rFonts w:ascii="Times New Roman" w:hAnsi="Times New Roman" w:cs="Times New Roman"/>
          <w:kern w:val="28"/>
          <w:sz w:val="28"/>
          <w:szCs w:val="28"/>
          <w:lang w:val="eu-ES"/>
        </w:rPr>
        <w:t>thuộc phạm vi quản lý</w:t>
      </w:r>
      <w:r w:rsidR="00FC5AE7">
        <w:rPr>
          <w:rFonts w:ascii="Times New Roman" w:hAnsi="Times New Roman" w:cs="Times New Roman"/>
          <w:kern w:val="28"/>
          <w:sz w:val="28"/>
          <w:szCs w:val="28"/>
          <w:lang w:val="eu-ES"/>
        </w:rPr>
        <w:t xml:space="preserve"> của Bộ Tài chính.</w:t>
      </w:r>
    </w:p>
    <w:p w:rsidR="005418D6" w:rsidRPr="005418D6" w:rsidRDefault="00FC5AE7"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Pr>
          <w:rFonts w:ascii="Times New Roman" w:hAnsi="Times New Roman" w:cs="Times New Roman"/>
          <w:kern w:val="28"/>
          <w:sz w:val="28"/>
          <w:szCs w:val="28"/>
          <w:lang w:val="eu-ES"/>
        </w:rPr>
        <w:t>- T</w:t>
      </w:r>
      <w:r w:rsidR="005418D6" w:rsidRPr="005418D6">
        <w:rPr>
          <w:rFonts w:ascii="Times New Roman" w:hAnsi="Times New Roman" w:cs="Times New Roman"/>
          <w:kern w:val="28"/>
          <w:sz w:val="28"/>
          <w:szCs w:val="28"/>
          <w:lang w:val="eu-ES"/>
        </w:rPr>
        <w:t>hông tin, phổ</w:t>
      </w:r>
      <w:r>
        <w:rPr>
          <w:rFonts w:ascii="Times New Roman" w:hAnsi="Times New Roman" w:cs="Times New Roman"/>
          <w:kern w:val="28"/>
          <w:sz w:val="28"/>
          <w:szCs w:val="28"/>
          <w:lang w:val="eu-ES"/>
        </w:rPr>
        <w:t xml:space="preserve"> </w:t>
      </w:r>
      <w:r w:rsidR="005418D6" w:rsidRPr="005418D6">
        <w:rPr>
          <w:rFonts w:ascii="Times New Roman" w:hAnsi="Times New Roman" w:cs="Times New Roman"/>
          <w:kern w:val="28"/>
          <w:sz w:val="28"/>
          <w:szCs w:val="28"/>
          <w:lang w:val="eu-ES"/>
        </w:rPr>
        <w:t xml:space="preserve">biến rộng rãi nội dung của </w:t>
      </w:r>
      <w:r w:rsidR="000A72F9">
        <w:rPr>
          <w:rFonts w:ascii="Times New Roman" w:hAnsi="Times New Roman" w:cs="Times New Roman"/>
          <w:kern w:val="28"/>
          <w:sz w:val="28"/>
          <w:szCs w:val="28"/>
          <w:lang w:val="eu-ES"/>
        </w:rPr>
        <w:t>Luật sửa đổi, bổ sung một số điều của Luật Kinh doanh bảo hiểm số 139/2025/QH15</w:t>
      </w:r>
      <w:r w:rsidR="000A72F9" w:rsidRPr="00CC53CE">
        <w:rPr>
          <w:rFonts w:ascii="Times New Roman" w:hAnsi="Times New Roman" w:cs="Times New Roman"/>
          <w:kern w:val="28"/>
          <w:sz w:val="28"/>
          <w:szCs w:val="28"/>
          <w:lang w:val="eu-ES"/>
        </w:rPr>
        <w:t xml:space="preserve"> </w:t>
      </w:r>
      <w:r w:rsidR="005418D6" w:rsidRPr="005418D6">
        <w:rPr>
          <w:rFonts w:ascii="Times New Roman" w:hAnsi="Times New Roman" w:cs="Times New Roman"/>
          <w:kern w:val="28"/>
          <w:sz w:val="28"/>
          <w:szCs w:val="28"/>
          <w:lang w:val="eu-ES"/>
        </w:rPr>
        <w:t xml:space="preserve">cho </w:t>
      </w:r>
      <w:r w:rsidR="004C262A">
        <w:rPr>
          <w:rFonts w:ascii="Times New Roman" w:hAnsi="Times New Roman" w:cs="Times New Roman"/>
          <w:kern w:val="28"/>
          <w:sz w:val="28"/>
          <w:szCs w:val="28"/>
          <w:lang w:val="eu-ES"/>
        </w:rPr>
        <w:t>các đối tượng chịu tác động trực tiếp của luật</w:t>
      </w:r>
      <w:r w:rsidR="005418D6" w:rsidRPr="005418D6">
        <w:rPr>
          <w:rFonts w:ascii="Times New Roman" w:hAnsi="Times New Roman" w:cs="Times New Roman"/>
          <w:kern w:val="28"/>
          <w:sz w:val="28"/>
          <w:szCs w:val="28"/>
          <w:lang w:val="eu-ES"/>
        </w:rPr>
        <w:t xml:space="preserve"> bằng hình thức phù hợp,</w:t>
      </w:r>
      <w:r w:rsidR="00D22FB8">
        <w:rPr>
          <w:rFonts w:ascii="Times New Roman" w:hAnsi="Times New Roman" w:cs="Times New Roman"/>
          <w:kern w:val="28"/>
          <w:sz w:val="28"/>
          <w:szCs w:val="28"/>
          <w:lang w:val="eu-ES"/>
        </w:rPr>
        <w:t xml:space="preserve"> cùng</w:t>
      </w:r>
      <w:r w:rsidR="00566DD0">
        <w:rPr>
          <w:rFonts w:ascii="Times New Roman" w:hAnsi="Times New Roman" w:cs="Times New Roman"/>
          <w:kern w:val="28"/>
          <w:sz w:val="28"/>
          <w:szCs w:val="28"/>
          <w:lang w:val="eu-ES"/>
        </w:rPr>
        <w:t xml:space="preserve"> với việc </w:t>
      </w:r>
      <w:r w:rsidR="005418D6" w:rsidRPr="005418D6">
        <w:rPr>
          <w:rFonts w:ascii="Times New Roman" w:hAnsi="Times New Roman" w:cs="Times New Roman"/>
          <w:kern w:val="28"/>
          <w:sz w:val="28"/>
          <w:szCs w:val="28"/>
          <w:lang w:val="eu-ES"/>
        </w:rPr>
        <w:t>ứng dụng</w:t>
      </w:r>
      <w:r w:rsidR="00566DD0">
        <w:rPr>
          <w:rFonts w:ascii="Times New Roman" w:hAnsi="Times New Roman" w:cs="Times New Roman"/>
          <w:kern w:val="28"/>
          <w:sz w:val="28"/>
          <w:szCs w:val="28"/>
          <w:lang w:val="eu-ES"/>
        </w:rPr>
        <w:t xml:space="preserve"> </w:t>
      </w:r>
      <w:r w:rsidR="005418D6" w:rsidRPr="005418D6">
        <w:rPr>
          <w:rFonts w:ascii="Times New Roman" w:hAnsi="Times New Roman" w:cs="Times New Roman"/>
          <w:kern w:val="28"/>
          <w:sz w:val="28"/>
          <w:szCs w:val="28"/>
          <w:lang w:val="eu-ES"/>
        </w:rPr>
        <w:t>công nghệ thông tin để triển khai thực hiện</w:t>
      </w:r>
      <w:r w:rsidR="00110F8C">
        <w:rPr>
          <w:rFonts w:ascii="Times New Roman" w:hAnsi="Times New Roman" w:cs="Times New Roman"/>
          <w:kern w:val="28"/>
          <w:sz w:val="28"/>
          <w:szCs w:val="28"/>
          <w:lang w:val="eu-ES"/>
        </w:rPr>
        <w:t>,</w:t>
      </w:r>
      <w:r w:rsidR="005418D6" w:rsidRPr="005418D6">
        <w:rPr>
          <w:rFonts w:ascii="Times New Roman" w:hAnsi="Times New Roman" w:cs="Times New Roman"/>
          <w:kern w:val="28"/>
          <w:sz w:val="28"/>
          <w:szCs w:val="28"/>
          <w:lang w:val="eu-ES"/>
        </w:rPr>
        <w:t xml:space="preserve"> b</w:t>
      </w:r>
      <w:r w:rsidR="00110F8C">
        <w:rPr>
          <w:rFonts w:ascii="Times New Roman" w:hAnsi="Times New Roman" w:cs="Times New Roman"/>
          <w:kern w:val="28"/>
          <w:sz w:val="28"/>
          <w:szCs w:val="28"/>
          <w:lang w:val="eu-ES"/>
        </w:rPr>
        <w:t>ố</w:t>
      </w:r>
      <w:r w:rsidR="005418D6" w:rsidRPr="005418D6">
        <w:rPr>
          <w:rFonts w:ascii="Times New Roman" w:hAnsi="Times New Roman" w:cs="Times New Roman"/>
          <w:kern w:val="28"/>
          <w:sz w:val="28"/>
          <w:szCs w:val="28"/>
          <w:lang w:val="eu-ES"/>
        </w:rPr>
        <w:t xml:space="preserve"> trí nguồn lực bảo đảm thực hiện</w:t>
      </w:r>
      <w:r w:rsidR="00E57B4C">
        <w:rPr>
          <w:rFonts w:ascii="Times New Roman" w:hAnsi="Times New Roman" w:cs="Times New Roman"/>
          <w:kern w:val="28"/>
          <w:sz w:val="28"/>
          <w:szCs w:val="28"/>
          <w:lang w:val="eu-ES"/>
        </w:rPr>
        <w:t xml:space="preserve"> </w:t>
      </w:r>
      <w:r w:rsidR="005418D6" w:rsidRPr="005418D6">
        <w:rPr>
          <w:rFonts w:ascii="Times New Roman" w:hAnsi="Times New Roman" w:cs="Times New Roman"/>
          <w:kern w:val="28"/>
          <w:sz w:val="28"/>
          <w:szCs w:val="28"/>
          <w:lang w:val="eu-ES"/>
        </w:rPr>
        <w:t>nhiệm vụ.</w:t>
      </w:r>
    </w:p>
    <w:p w:rsidR="00372CEA" w:rsidRPr="00472A06" w:rsidRDefault="00E57B4C" w:rsidP="00217831">
      <w:pPr>
        <w:shd w:val="clear" w:color="auto" w:fill="FFFFFF"/>
        <w:tabs>
          <w:tab w:val="left" w:pos="851"/>
        </w:tabs>
        <w:spacing w:before="120" w:after="120" w:line="240" w:lineRule="auto"/>
        <w:ind w:firstLine="567"/>
        <w:jc w:val="both"/>
        <w:rPr>
          <w:rFonts w:ascii="Times New Roman" w:hAnsi="Times New Roman" w:cs="Times New Roman"/>
          <w:kern w:val="28"/>
          <w:sz w:val="28"/>
          <w:szCs w:val="28"/>
          <w:lang w:val="eu-ES"/>
        </w:rPr>
      </w:pPr>
      <w:r>
        <w:rPr>
          <w:rFonts w:ascii="Times New Roman" w:hAnsi="Times New Roman" w:cs="Times New Roman"/>
          <w:kern w:val="28"/>
          <w:sz w:val="28"/>
          <w:szCs w:val="28"/>
          <w:lang w:val="eu-ES"/>
        </w:rPr>
        <w:t xml:space="preserve">- Phối </w:t>
      </w:r>
      <w:r w:rsidR="005418D6" w:rsidRPr="005418D6">
        <w:rPr>
          <w:rFonts w:ascii="Times New Roman" w:hAnsi="Times New Roman" w:cs="Times New Roman"/>
          <w:kern w:val="28"/>
          <w:sz w:val="28"/>
          <w:szCs w:val="28"/>
          <w:lang w:val="eu-ES"/>
        </w:rPr>
        <w:t xml:space="preserve">hợp với các cơ quan </w:t>
      </w:r>
      <w:r>
        <w:rPr>
          <w:rFonts w:ascii="Times New Roman" w:hAnsi="Times New Roman" w:cs="Times New Roman"/>
          <w:kern w:val="28"/>
          <w:sz w:val="28"/>
          <w:szCs w:val="28"/>
          <w:lang w:val="eu-ES"/>
        </w:rPr>
        <w:t xml:space="preserve">thông tấn báo chí để </w:t>
      </w:r>
      <w:r w:rsidR="005418D6" w:rsidRPr="005418D6">
        <w:rPr>
          <w:rFonts w:ascii="Times New Roman" w:hAnsi="Times New Roman" w:cs="Times New Roman"/>
          <w:kern w:val="28"/>
          <w:sz w:val="28"/>
          <w:szCs w:val="28"/>
          <w:lang w:val="eu-ES"/>
        </w:rPr>
        <w:t xml:space="preserve">truyền thông </w:t>
      </w:r>
      <w:r>
        <w:rPr>
          <w:rFonts w:ascii="Times New Roman" w:hAnsi="Times New Roman" w:cs="Times New Roman"/>
          <w:kern w:val="28"/>
          <w:sz w:val="28"/>
          <w:szCs w:val="28"/>
          <w:lang w:val="eu-ES"/>
        </w:rPr>
        <w:t xml:space="preserve">các </w:t>
      </w:r>
      <w:r w:rsidR="000A72F9">
        <w:rPr>
          <w:rFonts w:ascii="Times New Roman" w:hAnsi="Times New Roman" w:cs="Times New Roman"/>
          <w:kern w:val="28"/>
          <w:sz w:val="28"/>
          <w:szCs w:val="28"/>
          <w:lang w:val="eu-ES"/>
        </w:rPr>
        <w:t xml:space="preserve">nội dung </w:t>
      </w:r>
      <w:r w:rsidR="005D7092">
        <w:rPr>
          <w:rFonts w:ascii="Times New Roman" w:hAnsi="Times New Roman" w:cs="Times New Roman"/>
          <w:kern w:val="28"/>
          <w:sz w:val="28"/>
          <w:szCs w:val="28"/>
          <w:lang w:val="eu-ES"/>
        </w:rPr>
        <w:t xml:space="preserve">và những thay đổi </w:t>
      </w:r>
      <w:r>
        <w:rPr>
          <w:rFonts w:ascii="Times New Roman" w:hAnsi="Times New Roman" w:cs="Times New Roman"/>
          <w:kern w:val="28"/>
          <w:sz w:val="28"/>
          <w:szCs w:val="28"/>
          <w:lang w:val="eu-ES"/>
        </w:rPr>
        <w:t xml:space="preserve">lớn của </w:t>
      </w:r>
      <w:r w:rsidR="000A72F9">
        <w:rPr>
          <w:rFonts w:ascii="Times New Roman" w:hAnsi="Times New Roman" w:cs="Times New Roman"/>
          <w:kern w:val="28"/>
          <w:sz w:val="28"/>
          <w:szCs w:val="28"/>
          <w:lang w:val="eu-ES"/>
        </w:rPr>
        <w:t>Luật sửa đổi, bổ sung một số điều của Luật Kinh doanh bảo hiểm số 139/2025/QH15</w:t>
      </w:r>
      <w:r w:rsidR="000A72F9" w:rsidRPr="00CC53CE">
        <w:rPr>
          <w:rFonts w:ascii="Times New Roman" w:hAnsi="Times New Roman" w:cs="Times New Roman"/>
          <w:kern w:val="28"/>
          <w:sz w:val="28"/>
          <w:szCs w:val="28"/>
          <w:lang w:val="eu-ES"/>
        </w:rPr>
        <w:t xml:space="preserve"> </w:t>
      </w:r>
      <w:r w:rsidR="005D7092">
        <w:rPr>
          <w:rFonts w:ascii="Times New Roman" w:hAnsi="Times New Roman" w:cs="Times New Roman"/>
          <w:kern w:val="28"/>
          <w:sz w:val="28"/>
          <w:szCs w:val="28"/>
          <w:lang w:val="eu-ES"/>
        </w:rPr>
        <w:t>bằng nhiều hình thức khác nhau như</w:t>
      </w:r>
      <w:r w:rsidR="0032255D">
        <w:rPr>
          <w:rFonts w:ascii="Times New Roman" w:hAnsi="Times New Roman" w:cs="Times New Roman"/>
          <w:kern w:val="28"/>
          <w:sz w:val="28"/>
          <w:szCs w:val="28"/>
          <w:lang w:val="eu-ES"/>
        </w:rPr>
        <w:t xml:space="preserve"> </w:t>
      </w:r>
      <w:r w:rsidR="0032255D" w:rsidRPr="0032255D">
        <w:rPr>
          <w:rFonts w:ascii="Times New Roman" w:hAnsi="Times New Roman" w:cs="Times New Roman"/>
          <w:kern w:val="28"/>
          <w:sz w:val="28"/>
          <w:szCs w:val="28"/>
          <w:lang w:val="eu-ES"/>
        </w:rPr>
        <w:t>tin bài viết</w:t>
      </w:r>
      <w:r w:rsidR="0032255D">
        <w:rPr>
          <w:rFonts w:ascii="Times New Roman" w:hAnsi="Times New Roman" w:cs="Times New Roman"/>
          <w:kern w:val="28"/>
          <w:sz w:val="28"/>
          <w:szCs w:val="28"/>
          <w:lang w:val="eu-ES"/>
        </w:rPr>
        <w:t>,</w:t>
      </w:r>
      <w:r w:rsidR="0032255D" w:rsidRPr="0032255D">
        <w:rPr>
          <w:rFonts w:ascii="Times New Roman" w:hAnsi="Times New Roman" w:cs="Times New Roman"/>
          <w:kern w:val="28"/>
          <w:sz w:val="28"/>
          <w:szCs w:val="28"/>
          <w:lang w:val="eu-ES"/>
        </w:rPr>
        <w:t xml:space="preserve"> tổ chức tọa đàm</w:t>
      </w:r>
      <w:r w:rsidR="0032255D">
        <w:rPr>
          <w:rFonts w:ascii="Times New Roman" w:hAnsi="Times New Roman" w:cs="Times New Roman"/>
          <w:kern w:val="28"/>
          <w:sz w:val="28"/>
          <w:szCs w:val="28"/>
          <w:lang w:val="eu-ES"/>
        </w:rPr>
        <w:t xml:space="preserve">, </w:t>
      </w:r>
      <w:r w:rsidR="0032255D" w:rsidRPr="0032255D">
        <w:rPr>
          <w:rFonts w:ascii="Times New Roman" w:hAnsi="Times New Roman" w:cs="Times New Roman"/>
          <w:kern w:val="28"/>
          <w:sz w:val="28"/>
          <w:szCs w:val="28"/>
          <w:lang w:val="eu-ES"/>
        </w:rPr>
        <w:t>ph</w:t>
      </w:r>
      <w:r w:rsidR="00CC658D">
        <w:rPr>
          <w:rFonts w:ascii="Times New Roman" w:hAnsi="Times New Roman" w:cs="Times New Roman"/>
          <w:kern w:val="28"/>
          <w:sz w:val="28"/>
          <w:szCs w:val="28"/>
          <w:lang w:val="eu-ES"/>
        </w:rPr>
        <w:t>ó</w:t>
      </w:r>
      <w:r w:rsidR="0032255D" w:rsidRPr="0032255D">
        <w:rPr>
          <w:rFonts w:ascii="Times New Roman" w:hAnsi="Times New Roman" w:cs="Times New Roman"/>
          <w:kern w:val="28"/>
          <w:sz w:val="28"/>
          <w:szCs w:val="28"/>
          <w:lang w:val="eu-ES"/>
        </w:rPr>
        <w:t>ng sự</w:t>
      </w:r>
      <w:r w:rsidR="0032255D">
        <w:rPr>
          <w:rFonts w:ascii="Times New Roman" w:hAnsi="Times New Roman" w:cs="Times New Roman"/>
          <w:kern w:val="28"/>
          <w:sz w:val="28"/>
          <w:szCs w:val="28"/>
          <w:lang w:val="eu-ES"/>
        </w:rPr>
        <w:t>,..</w:t>
      </w:r>
      <w:r w:rsidR="00372CEA" w:rsidRPr="00472A06">
        <w:rPr>
          <w:rFonts w:ascii="Times New Roman" w:hAnsi="Times New Roman" w:cs="Times New Roman"/>
          <w:kern w:val="28"/>
          <w:sz w:val="28"/>
          <w:szCs w:val="28"/>
          <w:lang w:val="eu-ES"/>
        </w:rPr>
        <w:t>./.</w:t>
      </w:r>
    </w:p>
    <w:p w:rsidR="001113E0" w:rsidRPr="00472A06" w:rsidRDefault="001113E0" w:rsidP="00217831">
      <w:pPr>
        <w:spacing w:before="120" w:after="120" w:line="240" w:lineRule="auto"/>
        <w:ind w:firstLine="567"/>
        <w:jc w:val="center"/>
        <w:rPr>
          <w:rFonts w:ascii="Times New Roman" w:hAnsi="Times New Roman" w:cs="Times New Roman"/>
          <w:sz w:val="24"/>
        </w:rPr>
      </w:pPr>
    </w:p>
    <w:sectPr w:rsidR="001113E0" w:rsidRPr="00472A06" w:rsidSect="00646154">
      <w:headerReference w:type="default" r:id="rId8"/>
      <w:footerReference w:type="default" r:id="rId9"/>
      <w:footerReference w:type="first" r:id="rId10"/>
      <w:pgSz w:w="11906" w:h="16838"/>
      <w:pgMar w:top="1077" w:right="1134" w:bottom="1077" w:left="1701" w:header="709"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67F" w:rsidRDefault="00C3567F" w:rsidP="00E336BD">
      <w:pPr>
        <w:spacing w:after="0" w:line="240" w:lineRule="auto"/>
      </w:pPr>
      <w:r>
        <w:separator/>
      </w:r>
    </w:p>
  </w:endnote>
  <w:endnote w:type="continuationSeparator" w:id="0">
    <w:p w:rsidR="00C3567F" w:rsidRDefault="00C3567F" w:rsidP="00E33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7F" w:rsidRDefault="00C3567F">
    <w:pPr>
      <w:pStyle w:val="Footer"/>
      <w:jc w:val="right"/>
    </w:pPr>
  </w:p>
  <w:p w:rsidR="00C3567F" w:rsidRDefault="00C356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20782"/>
      <w:docPartObj>
        <w:docPartGallery w:val="Page Numbers (Bottom of Page)"/>
        <w:docPartUnique/>
      </w:docPartObj>
    </w:sdtPr>
    <w:sdtContent>
      <w:p w:rsidR="00C3567F" w:rsidRDefault="000A0379">
        <w:pPr>
          <w:pStyle w:val="Footer"/>
          <w:jc w:val="center"/>
        </w:pPr>
      </w:p>
    </w:sdtContent>
  </w:sdt>
  <w:p w:rsidR="00C3567F" w:rsidRDefault="00C35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67F" w:rsidRDefault="00C3567F" w:rsidP="00E336BD">
      <w:pPr>
        <w:spacing w:after="0" w:line="240" w:lineRule="auto"/>
      </w:pPr>
      <w:r>
        <w:separator/>
      </w:r>
    </w:p>
  </w:footnote>
  <w:footnote w:type="continuationSeparator" w:id="0">
    <w:p w:rsidR="00C3567F" w:rsidRDefault="00C3567F" w:rsidP="00E336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88221"/>
      <w:docPartObj>
        <w:docPartGallery w:val="Page Numbers (Top of Page)"/>
        <w:docPartUnique/>
      </w:docPartObj>
    </w:sdtPr>
    <w:sdtEndPr>
      <w:rPr>
        <w:rFonts w:ascii="Times New Roman" w:hAnsi="Times New Roman" w:cs="Times New Roman"/>
      </w:rPr>
    </w:sdtEndPr>
    <w:sdtContent>
      <w:p w:rsidR="00C3567F" w:rsidRPr="002162DF" w:rsidRDefault="000A0379">
        <w:pPr>
          <w:pStyle w:val="Header"/>
          <w:jc w:val="center"/>
          <w:rPr>
            <w:rFonts w:ascii="Times New Roman" w:hAnsi="Times New Roman" w:cs="Times New Roman"/>
          </w:rPr>
        </w:pPr>
        <w:r w:rsidRPr="002162DF">
          <w:rPr>
            <w:rFonts w:ascii="Times New Roman" w:hAnsi="Times New Roman" w:cs="Times New Roman"/>
            <w:noProof/>
          </w:rPr>
          <w:fldChar w:fldCharType="begin"/>
        </w:r>
        <w:r w:rsidR="00C3567F" w:rsidRPr="002162DF">
          <w:rPr>
            <w:rFonts w:ascii="Times New Roman" w:hAnsi="Times New Roman" w:cs="Times New Roman"/>
            <w:noProof/>
          </w:rPr>
          <w:instrText xml:space="preserve"> PAGE   \* MERGEFORMAT </w:instrText>
        </w:r>
        <w:r w:rsidRPr="002162DF">
          <w:rPr>
            <w:rFonts w:ascii="Times New Roman" w:hAnsi="Times New Roman" w:cs="Times New Roman"/>
            <w:noProof/>
          </w:rPr>
          <w:fldChar w:fldCharType="separate"/>
        </w:r>
        <w:r w:rsidR="00217831">
          <w:rPr>
            <w:rFonts w:ascii="Times New Roman" w:hAnsi="Times New Roman" w:cs="Times New Roman"/>
            <w:noProof/>
          </w:rPr>
          <w:t>8</w:t>
        </w:r>
        <w:r w:rsidRPr="002162DF">
          <w:rPr>
            <w:rFonts w:ascii="Times New Roman" w:hAnsi="Times New Roman" w:cs="Times New Roman"/>
            <w:noProof/>
          </w:rPr>
          <w:fldChar w:fldCharType="end"/>
        </w:r>
      </w:p>
    </w:sdtContent>
  </w:sdt>
  <w:p w:rsidR="00C3567F" w:rsidRDefault="00C356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416BC"/>
    <w:multiLevelType w:val="hybridMultilevel"/>
    <w:tmpl w:val="88663F26"/>
    <w:lvl w:ilvl="0" w:tplc="8EEA33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1D228DB"/>
    <w:multiLevelType w:val="hybridMultilevel"/>
    <w:tmpl w:val="0468721A"/>
    <w:lvl w:ilvl="0" w:tplc="B6FA420E">
      <w:start w:val="1"/>
      <w:numFmt w:val="bullet"/>
      <w:lvlText w:val="-"/>
      <w:lvlJc w:val="left"/>
      <w:pPr>
        <w:tabs>
          <w:tab w:val="num" w:pos="720"/>
        </w:tabs>
        <w:ind w:left="720" w:hanging="360"/>
      </w:pPr>
      <w:rPr>
        <w:rFonts w:ascii="Times New Roman" w:hAnsi="Times New Roman" w:hint="default"/>
      </w:rPr>
    </w:lvl>
    <w:lvl w:ilvl="1" w:tplc="97D8D0AC" w:tentative="1">
      <w:start w:val="1"/>
      <w:numFmt w:val="bullet"/>
      <w:lvlText w:val="-"/>
      <w:lvlJc w:val="left"/>
      <w:pPr>
        <w:tabs>
          <w:tab w:val="num" w:pos="1440"/>
        </w:tabs>
        <w:ind w:left="1440" w:hanging="360"/>
      </w:pPr>
      <w:rPr>
        <w:rFonts w:ascii="Times New Roman" w:hAnsi="Times New Roman" w:hint="default"/>
      </w:rPr>
    </w:lvl>
    <w:lvl w:ilvl="2" w:tplc="F4BA3FDE" w:tentative="1">
      <w:start w:val="1"/>
      <w:numFmt w:val="bullet"/>
      <w:lvlText w:val="-"/>
      <w:lvlJc w:val="left"/>
      <w:pPr>
        <w:tabs>
          <w:tab w:val="num" w:pos="2160"/>
        </w:tabs>
        <w:ind w:left="2160" w:hanging="360"/>
      </w:pPr>
      <w:rPr>
        <w:rFonts w:ascii="Times New Roman" w:hAnsi="Times New Roman" w:hint="default"/>
      </w:rPr>
    </w:lvl>
    <w:lvl w:ilvl="3" w:tplc="B0540634" w:tentative="1">
      <w:start w:val="1"/>
      <w:numFmt w:val="bullet"/>
      <w:lvlText w:val="-"/>
      <w:lvlJc w:val="left"/>
      <w:pPr>
        <w:tabs>
          <w:tab w:val="num" w:pos="2880"/>
        </w:tabs>
        <w:ind w:left="2880" w:hanging="360"/>
      </w:pPr>
      <w:rPr>
        <w:rFonts w:ascii="Times New Roman" w:hAnsi="Times New Roman" w:hint="default"/>
      </w:rPr>
    </w:lvl>
    <w:lvl w:ilvl="4" w:tplc="63B2F8A0" w:tentative="1">
      <w:start w:val="1"/>
      <w:numFmt w:val="bullet"/>
      <w:lvlText w:val="-"/>
      <w:lvlJc w:val="left"/>
      <w:pPr>
        <w:tabs>
          <w:tab w:val="num" w:pos="3600"/>
        </w:tabs>
        <w:ind w:left="3600" w:hanging="360"/>
      </w:pPr>
      <w:rPr>
        <w:rFonts w:ascii="Times New Roman" w:hAnsi="Times New Roman" w:hint="default"/>
      </w:rPr>
    </w:lvl>
    <w:lvl w:ilvl="5" w:tplc="C34A7A80" w:tentative="1">
      <w:start w:val="1"/>
      <w:numFmt w:val="bullet"/>
      <w:lvlText w:val="-"/>
      <w:lvlJc w:val="left"/>
      <w:pPr>
        <w:tabs>
          <w:tab w:val="num" w:pos="4320"/>
        </w:tabs>
        <w:ind w:left="4320" w:hanging="360"/>
      </w:pPr>
      <w:rPr>
        <w:rFonts w:ascii="Times New Roman" w:hAnsi="Times New Roman" w:hint="default"/>
      </w:rPr>
    </w:lvl>
    <w:lvl w:ilvl="6" w:tplc="2312EC66" w:tentative="1">
      <w:start w:val="1"/>
      <w:numFmt w:val="bullet"/>
      <w:lvlText w:val="-"/>
      <w:lvlJc w:val="left"/>
      <w:pPr>
        <w:tabs>
          <w:tab w:val="num" w:pos="5040"/>
        </w:tabs>
        <w:ind w:left="5040" w:hanging="360"/>
      </w:pPr>
      <w:rPr>
        <w:rFonts w:ascii="Times New Roman" w:hAnsi="Times New Roman" w:hint="default"/>
      </w:rPr>
    </w:lvl>
    <w:lvl w:ilvl="7" w:tplc="9E489E2E" w:tentative="1">
      <w:start w:val="1"/>
      <w:numFmt w:val="bullet"/>
      <w:lvlText w:val="-"/>
      <w:lvlJc w:val="left"/>
      <w:pPr>
        <w:tabs>
          <w:tab w:val="num" w:pos="5760"/>
        </w:tabs>
        <w:ind w:left="5760" w:hanging="360"/>
      </w:pPr>
      <w:rPr>
        <w:rFonts w:ascii="Times New Roman" w:hAnsi="Times New Roman" w:hint="default"/>
      </w:rPr>
    </w:lvl>
    <w:lvl w:ilvl="8" w:tplc="BE4630E0" w:tentative="1">
      <w:start w:val="1"/>
      <w:numFmt w:val="bullet"/>
      <w:lvlText w:val="-"/>
      <w:lvlJc w:val="left"/>
      <w:pPr>
        <w:tabs>
          <w:tab w:val="num" w:pos="6480"/>
        </w:tabs>
        <w:ind w:left="6480" w:hanging="360"/>
      </w:pPr>
      <w:rPr>
        <w:rFonts w:ascii="Times New Roman" w:hAnsi="Times New Roman" w:hint="default"/>
      </w:rPr>
    </w:lvl>
  </w:abstractNum>
  <w:abstractNum w:abstractNumId="2">
    <w:nsid w:val="2B2A200C"/>
    <w:multiLevelType w:val="hybridMultilevel"/>
    <w:tmpl w:val="70A85182"/>
    <w:lvl w:ilvl="0" w:tplc="2C86595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2D584926"/>
    <w:multiLevelType w:val="hybridMultilevel"/>
    <w:tmpl w:val="D7DA7760"/>
    <w:lvl w:ilvl="0" w:tplc="1B0CDF96">
      <w:start w:val="1"/>
      <w:numFmt w:val="bullet"/>
      <w:lvlText w:val="-"/>
      <w:lvlJc w:val="left"/>
      <w:pPr>
        <w:tabs>
          <w:tab w:val="num" w:pos="720"/>
        </w:tabs>
        <w:ind w:left="720" w:hanging="360"/>
      </w:pPr>
      <w:rPr>
        <w:rFonts w:ascii="Times New Roman" w:hAnsi="Times New Roman" w:hint="default"/>
      </w:rPr>
    </w:lvl>
    <w:lvl w:ilvl="1" w:tplc="F9D60E06" w:tentative="1">
      <w:start w:val="1"/>
      <w:numFmt w:val="bullet"/>
      <w:lvlText w:val="-"/>
      <w:lvlJc w:val="left"/>
      <w:pPr>
        <w:tabs>
          <w:tab w:val="num" w:pos="1440"/>
        </w:tabs>
        <w:ind w:left="1440" w:hanging="360"/>
      </w:pPr>
      <w:rPr>
        <w:rFonts w:ascii="Times New Roman" w:hAnsi="Times New Roman" w:hint="default"/>
      </w:rPr>
    </w:lvl>
    <w:lvl w:ilvl="2" w:tplc="3AF41A00" w:tentative="1">
      <w:start w:val="1"/>
      <w:numFmt w:val="bullet"/>
      <w:lvlText w:val="-"/>
      <w:lvlJc w:val="left"/>
      <w:pPr>
        <w:tabs>
          <w:tab w:val="num" w:pos="2160"/>
        </w:tabs>
        <w:ind w:left="2160" w:hanging="360"/>
      </w:pPr>
      <w:rPr>
        <w:rFonts w:ascii="Times New Roman" w:hAnsi="Times New Roman" w:hint="default"/>
      </w:rPr>
    </w:lvl>
    <w:lvl w:ilvl="3" w:tplc="F7E01868" w:tentative="1">
      <w:start w:val="1"/>
      <w:numFmt w:val="bullet"/>
      <w:lvlText w:val="-"/>
      <w:lvlJc w:val="left"/>
      <w:pPr>
        <w:tabs>
          <w:tab w:val="num" w:pos="2880"/>
        </w:tabs>
        <w:ind w:left="2880" w:hanging="360"/>
      </w:pPr>
      <w:rPr>
        <w:rFonts w:ascii="Times New Roman" w:hAnsi="Times New Roman" w:hint="default"/>
      </w:rPr>
    </w:lvl>
    <w:lvl w:ilvl="4" w:tplc="B20E4F62" w:tentative="1">
      <w:start w:val="1"/>
      <w:numFmt w:val="bullet"/>
      <w:lvlText w:val="-"/>
      <w:lvlJc w:val="left"/>
      <w:pPr>
        <w:tabs>
          <w:tab w:val="num" w:pos="3600"/>
        </w:tabs>
        <w:ind w:left="3600" w:hanging="360"/>
      </w:pPr>
      <w:rPr>
        <w:rFonts w:ascii="Times New Roman" w:hAnsi="Times New Roman" w:hint="default"/>
      </w:rPr>
    </w:lvl>
    <w:lvl w:ilvl="5" w:tplc="E898BB04" w:tentative="1">
      <w:start w:val="1"/>
      <w:numFmt w:val="bullet"/>
      <w:lvlText w:val="-"/>
      <w:lvlJc w:val="left"/>
      <w:pPr>
        <w:tabs>
          <w:tab w:val="num" w:pos="4320"/>
        </w:tabs>
        <w:ind w:left="4320" w:hanging="360"/>
      </w:pPr>
      <w:rPr>
        <w:rFonts w:ascii="Times New Roman" w:hAnsi="Times New Roman" w:hint="default"/>
      </w:rPr>
    </w:lvl>
    <w:lvl w:ilvl="6" w:tplc="3FFAD954" w:tentative="1">
      <w:start w:val="1"/>
      <w:numFmt w:val="bullet"/>
      <w:lvlText w:val="-"/>
      <w:lvlJc w:val="left"/>
      <w:pPr>
        <w:tabs>
          <w:tab w:val="num" w:pos="5040"/>
        </w:tabs>
        <w:ind w:left="5040" w:hanging="360"/>
      </w:pPr>
      <w:rPr>
        <w:rFonts w:ascii="Times New Roman" w:hAnsi="Times New Roman" w:hint="default"/>
      </w:rPr>
    </w:lvl>
    <w:lvl w:ilvl="7" w:tplc="1E2259A4" w:tentative="1">
      <w:start w:val="1"/>
      <w:numFmt w:val="bullet"/>
      <w:lvlText w:val="-"/>
      <w:lvlJc w:val="left"/>
      <w:pPr>
        <w:tabs>
          <w:tab w:val="num" w:pos="5760"/>
        </w:tabs>
        <w:ind w:left="5760" w:hanging="360"/>
      </w:pPr>
      <w:rPr>
        <w:rFonts w:ascii="Times New Roman" w:hAnsi="Times New Roman" w:hint="default"/>
      </w:rPr>
    </w:lvl>
    <w:lvl w:ilvl="8" w:tplc="74148F60" w:tentative="1">
      <w:start w:val="1"/>
      <w:numFmt w:val="bullet"/>
      <w:lvlText w:val="-"/>
      <w:lvlJc w:val="left"/>
      <w:pPr>
        <w:tabs>
          <w:tab w:val="num" w:pos="6480"/>
        </w:tabs>
        <w:ind w:left="6480" w:hanging="360"/>
      </w:pPr>
      <w:rPr>
        <w:rFonts w:ascii="Times New Roman" w:hAnsi="Times New Roman" w:hint="default"/>
      </w:rPr>
    </w:lvl>
  </w:abstractNum>
  <w:abstractNum w:abstractNumId="4">
    <w:nsid w:val="4E3B6E01"/>
    <w:multiLevelType w:val="hybridMultilevel"/>
    <w:tmpl w:val="6ABAD5BE"/>
    <w:lvl w:ilvl="0" w:tplc="F538E6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B65A82"/>
    <w:multiLevelType w:val="hybridMultilevel"/>
    <w:tmpl w:val="CDBA08F0"/>
    <w:lvl w:ilvl="0" w:tplc="942A90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67904F82"/>
    <w:multiLevelType w:val="hybridMultilevel"/>
    <w:tmpl w:val="EA30F5AA"/>
    <w:lvl w:ilvl="0" w:tplc="EFAACC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86151"/>
    <w:rsid w:val="000071D0"/>
    <w:rsid w:val="00007278"/>
    <w:rsid w:val="00012166"/>
    <w:rsid w:val="00012DB3"/>
    <w:rsid w:val="000137EF"/>
    <w:rsid w:val="000139C0"/>
    <w:rsid w:val="00014023"/>
    <w:rsid w:val="0001593F"/>
    <w:rsid w:val="00015EB0"/>
    <w:rsid w:val="00021759"/>
    <w:rsid w:val="00024C27"/>
    <w:rsid w:val="00030A6D"/>
    <w:rsid w:val="00031930"/>
    <w:rsid w:val="00036A0B"/>
    <w:rsid w:val="00041AF1"/>
    <w:rsid w:val="00046CA7"/>
    <w:rsid w:val="00050AA8"/>
    <w:rsid w:val="0005187A"/>
    <w:rsid w:val="000523A1"/>
    <w:rsid w:val="00052493"/>
    <w:rsid w:val="00052B03"/>
    <w:rsid w:val="00053F37"/>
    <w:rsid w:val="0006609B"/>
    <w:rsid w:val="0007486A"/>
    <w:rsid w:val="00075276"/>
    <w:rsid w:val="0007553A"/>
    <w:rsid w:val="000759B8"/>
    <w:rsid w:val="00082D9C"/>
    <w:rsid w:val="00092584"/>
    <w:rsid w:val="00092C3D"/>
    <w:rsid w:val="00092D07"/>
    <w:rsid w:val="00093F9B"/>
    <w:rsid w:val="000960A3"/>
    <w:rsid w:val="000979A6"/>
    <w:rsid w:val="000A0379"/>
    <w:rsid w:val="000A5A2B"/>
    <w:rsid w:val="000A5A49"/>
    <w:rsid w:val="000A72F9"/>
    <w:rsid w:val="000B458D"/>
    <w:rsid w:val="000B4BD2"/>
    <w:rsid w:val="000C1C4E"/>
    <w:rsid w:val="000C48C2"/>
    <w:rsid w:val="000C6109"/>
    <w:rsid w:val="000C637B"/>
    <w:rsid w:val="000C63E1"/>
    <w:rsid w:val="000C6F6A"/>
    <w:rsid w:val="000D54BE"/>
    <w:rsid w:val="000D57DB"/>
    <w:rsid w:val="000E269F"/>
    <w:rsid w:val="000E4B25"/>
    <w:rsid w:val="000F19FD"/>
    <w:rsid w:val="000F24A6"/>
    <w:rsid w:val="00104D73"/>
    <w:rsid w:val="00107640"/>
    <w:rsid w:val="00110F8C"/>
    <w:rsid w:val="001113E0"/>
    <w:rsid w:val="001210C9"/>
    <w:rsid w:val="0012285E"/>
    <w:rsid w:val="00136417"/>
    <w:rsid w:val="0013658D"/>
    <w:rsid w:val="00141C6F"/>
    <w:rsid w:val="00142F97"/>
    <w:rsid w:val="001440A6"/>
    <w:rsid w:val="00153546"/>
    <w:rsid w:val="00155B39"/>
    <w:rsid w:val="001602ED"/>
    <w:rsid w:val="001614A1"/>
    <w:rsid w:val="00162278"/>
    <w:rsid w:val="0016281D"/>
    <w:rsid w:val="0016489C"/>
    <w:rsid w:val="00164B64"/>
    <w:rsid w:val="00165701"/>
    <w:rsid w:val="0017248E"/>
    <w:rsid w:val="00174472"/>
    <w:rsid w:val="0017449D"/>
    <w:rsid w:val="00177AB9"/>
    <w:rsid w:val="0018335C"/>
    <w:rsid w:val="00184901"/>
    <w:rsid w:val="001874A2"/>
    <w:rsid w:val="00194478"/>
    <w:rsid w:val="00197753"/>
    <w:rsid w:val="001A20E0"/>
    <w:rsid w:val="001A369F"/>
    <w:rsid w:val="001A5F7E"/>
    <w:rsid w:val="001A6B8D"/>
    <w:rsid w:val="001B0D0E"/>
    <w:rsid w:val="001B2237"/>
    <w:rsid w:val="001B323D"/>
    <w:rsid w:val="001B6381"/>
    <w:rsid w:val="001C0431"/>
    <w:rsid w:val="001C4315"/>
    <w:rsid w:val="001C6627"/>
    <w:rsid w:val="001C7E7B"/>
    <w:rsid w:val="001D1E09"/>
    <w:rsid w:val="001E2A12"/>
    <w:rsid w:val="001E6EE3"/>
    <w:rsid w:val="001E706B"/>
    <w:rsid w:val="001F2950"/>
    <w:rsid w:val="001F76C5"/>
    <w:rsid w:val="001F7969"/>
    <w:rsid w:val="002031C2"/>
    <w:rsid w:val="00205035"/>
    <w:rsid w:val="00205294"/>
    <w:rsid w:val="00207C56"/>
    <w:rsid w:val="00213ACE"/>
    <w:rsid w:val="002140CA"/>
    <w:rsid w:val="00215938"/>
    <w:rsid w:val="002162DF"/>
    <w:rsid w:val="00216E60"/>
    <w:rsid w:val="00217831"/>
    <w:rsid w:val="00221A7D"/>
    <w:rsid w:val="0022572A"/>
    <w:rsid w:val="002313F7"/>
    <w:rsid w:val="002343BA"/>
    <w:rsid w:val="0023670F"/>
    <w:rsid w:val="00237522"/>
    <w:rsid w:val="00243E4D"/>
    <w:rsid w:val="00246256"/>
    <w:rsid w:val="00246E4B"/>
    <w:rsid w:val="00246F07"/>
    <w:rsid w:val="00255DA7"/>
    <w:rsid w:val="0026157D"/>
    <w:rsid w:val="00262A57"/>
    <w:rsid w:val="00263A15"/>
    <w:rsid w:val="0026747A"/>
    <w:rsid w:val="00271EB6"/>
    <w:rsid w:val="0028006E"/>
    <w:rsid w:val="00284922"/>
    <w:rsid w:val="00284AD9"/>
    <w:rsid w:val="00287013"/>
    <w:rsid w:val="00293351"/>
    <w:rsid w:val="002B0E25"/>
    <w:rsid w:val="002B468A"/>
    <w:rsid w:val="002B6154"/>
    <w:rsid w:val="002C2A25"/>
    <w:rsid w:val="002D11A5"/>
    <w:rsid w:val="002D1E32"/>
    <w:rsid w:val="002D2387"/>
    <w:rsid w:val="002E79C3"/>
    <w:rsid w:val="002F3FC5"/>
    <w:rsid w:val="002F4BD0"/>
    <w:rsid w:val="002F6797"/>
    <w:rsid w:val="002F7734"/>
    <w:rsid w:val="0030047D"/>
    <w:rsid w:val="00303F2A"/>
    <w:rsid w:val="00304958"/>
    <w:rsid w:val="00317C44"/>
    <w:rsid w:val="0032075A"/>
    <w:rsid w:val="0032255D"/>
    <w:rsid w:val="00326480"/>
    <w:rsid w:val="00326BD9"/>
    <w:rsid w:val="00327794"/>
    <w:rsid w:val="00327D4F"/>
    <w:rsid w:val="00336A7E"/>
    <w:rsid w:val="00336B2F"/>
    <w:rsid w:val="003400C1"/>
    <w:rsid w:val="003426FE"/>
    <w:rsid w:val="003474CA"/>
    <w:rsid w:val="003507D0"/>
    <w:rsid w:val="003564B5"/>
    <w:rsid w:val="00360E5D"/>
    <w:rsid w:val="00366B32"/>
    <w:rsid w:val="00371AF8"/>
    <w:rsid w:val="00372CEA"/>
    <w:rsid w:val="00381D87"/>
    <w:rsid w:val="00384449"/>
    <w:rsid w:val="0038788D"/>
    <w:rsid w:val="0039341D"/>
    <w:rsid w:val="003970B5"/>
    <w:rsid w:val="003A10B1"/>
    <w:rsid w:val="003A65EC"/>
    <w:rsid w:val="003A77C6"/>
    <w:rsid w:val="003B03D8"/>
    <w:rsid w:val="003B326E"/>
    <w:rsid w:val="003B392A"/>
    <w:rsid w:val="003B6E82"/>
    <w:rsid w:val="003C0FEC"/>
    <w:rsid w:val="003C3DDE"/>
    <w:rsid w:val="003C5C22"/>
    <w:rsid w:val="003D022C"/>
    <w:rsid w:val="003D22CA"/>
    <w:rsid w:val="003D2DB5"/>
    <w:rsid w:val="003D43DE"/>
    <w:rsid w:val="003D47C5"/>
    <w:rsid w:val="003D520C"/>
    <w:rsid w:val="003D5F79"/>
    <w:rsid w:val="003E1487"/>
    <w:rsid w:val="003E51AC"/>
    <w:rsid w:val="003E654B"/>
    <w:rsid w:val="003F1FA9"/>
    <w:rsid w:val="003F4A81"/>
    <w:rsid w:val="003F7438"/>
    <w:rsid w:val="0040267B"/>
    <w:rsid w:val="004037A4"/>
    <w:rsid w:val="00404033"/>
    <w:rsid w:val="00405074"/>
    <w:rsid w:val="00407896"/>
    <w:rsid w:val="00407D09"/>
    <w:rsid w:val="00410D50"/>
    <w:rsid w:val="00410E36"/>
    <w:rsid w:val="00411567"/>
    <w:rsid w:val="004229C1"/>
    <w:rsid w:val="004236C9"/>
    <w:rsid w:val="0042521B"/>
    <w:rsid w:val="00425727"/>
    <w:rsid w:val="004273DC"/>
    <w:rsid w:val="0043108E"/>
    <w:rsid w:val="00434313"/>
    <w:rsid w:val="00436D3F"/>
    <w:rsid w:val="00440628"/>
    <w:rsid w:val="0044355D"/>
    <w:rsid w:val="00444DD9"/>
    <w:rsid w:val="00445FBA"/>
    <w:rsid w:val="00450385"/>
    <w:rsid w:val="00460B75"/>
    <w:rsid w:val="0046199A"/>
    <w:rsid w:val="004637D6"/>
    <w:rsid w:val="00465899"/>
    <w:rsid w:val="00470634"/>
    <w:rsid w:val="00471DA2"/>
    <w:rsid w:val="00472A06"/>
    <w:rsid w:val="00473EEC"/>
    <w:rsid w:val="0047424B"/>
    <w:rsid w:val="00474A81"/>
    <w:rsid w:val="004869A4"/>
    <w:rsid w:val="00487C3B"/>
    <w:rsid w:val="004A021F"/>
    <w:rsid w:val="004A2E1F"/>
    <w:rsid w:val="004A591B"/>
    <w:rsid w:val="004A63B2"/>
    <w:rsid w:val="004B32F3"/>
    <w:rsid w:val="004C262A"/>
    <w:rsid w:val="004C323A"/>
    <w:rsid w:val="004C4E5A"/>
    <w:rsid w:val="004C6114"/>
    <w:rsid w:val="004C706E"/>
    <w:rsid w:val="004D0B45"/>
    <w:rsid w:val="004D0FDF"/>
    <w:rsid w:val="004D29ED"/>
    <w:rsid w:val="004D624B"/>
    <w:rsid w:val="004D643F"/>
    <w:rsid w:val="004E0186"/>
    <w:rsid w:val="004E0270"/>
    <w:rsid w:val="004E544F"/>
    <w:rsid w:val="004E7B6F"/>
    <w:rsid w:val="00502E2B"/>
    <w:rsid w:val="00503B52"/>
    <w:rsid w:val="00505283"/>
    <w:rsid w:val="005052BB"/>
    <w:rsid w:val="00505B74"/>
    <w:rsid w:val="005069F8"/>
    <w:rsid w:val="005146B3"/>
    <w:rsid w:val="005159D6"/>
    <w:rsid w:val="0051669A"/>
    <w:rsid w:val="0051725E"/>
    <w:rsid w:val="00520E54"/>
    <w:rsid w:val="00523511"/>
    <w:rsid w:val="00526576"/>
    <w:rsid w:val="0053225D"/>
    <w:rsid w:val="00537822"/>
    <w:rsid w:val="005418D6"/>
    <w:rsid w:val="00546C42"/>
    <w:rsid w:val="0055130A"/>
    <w:rsid w:val="00551580"/>
    <w:rsid w:val="0055231A"/>
    <w:rsid w:val="00552C7A"/>
    <w:rsid w:val="00560B91"/>
    <w:rsid w:val="0056188A"/>
    <w:rsid w:val="00561F48"/>
    <w:rsid w:val="00562AEE"/>
    <w:rsid w:val="00564173"/>
    <w:rsid w:val="005645F5"/>
    <w:rsid w:val="005656C7"/>
    <w:rsid w:val="00566DD0"/>
    <w:rsid w:val="00567215"/>
    <w:rsid w:val="0057106A"/>
    <w:rsid w:val="0057350B"/>
    <w:rsid w:val="00575352"/>
    <w:rsid w:val="00585228"/>
    <w:rsid w:val="00586151"/>
    <w:rsid w:val="005914BC"/>
    <w:rsid w:val="0059282C"/>
    <w:rsid w:val="0059353C"/>
    <w:rsid w:val="00594D8B"/>
    <w:rsid w:val="00596C6A"/>
    <w:rsid w:val="005A0329"/>
    <w:rsid w:val="005A3EB3"/>
    <w:rsid w:val="005B1312"/>
    <w:rsid w:val="005B2D62"/>
    <w:rsid w:val="005B317A"/>
    <w:rsid w:val="005B3D4F"/>
    <w:rsid w:val="005B5109"/>
    <w:rsid w:val="005C05A8"/>
    <w:rsid w:val="005C20AE"/>
    <w:rsid w:val="005C2363"/>
    <w:rsid w:val="005C2DB3"/>
    <w:rsid w:val="005C4512"/>
    <w:rsid w:val="005C5756"/>
    <w:rsid w:val="005C5BD6"/>
    <w:rsid w:val="005D251B"/>
    <w:rsid w:val="005D610E"/>
    <w:rsid w:val="005D7092"/>
    <w:rsid w:val="005D7B2B"/>
    <w:rsid w:val="005E1273"/>
    <w:rsid w:val="005E153F"/>
    <w:rsid w:val="005E719B"/>
    <w:rsid w:val="005E7559"/>
    <w:rsid w:val="00602C92"/>
    <w:rsid w:val="00602EDD"/>
    <w:rsid w:val="006048B4"/>
    <w:rsid w:val="00605C58"/>
    <w:rsid w:val="006064B3"/>
    <w:rsid w:val="0061494C"/>
    <w:rsid w:val="00621816"/>
    <w:rsid w:val="0062387D"/>
    <w:rsid w:val="0062536B"/>
    <w:rsid w:val="0062676B"/>
    <w:rsid w:val="006326E2"/>
    <w:rsid w:val="00640085"/>
    <w:rsid w:val="00645C4E"/>
    <w:rsid w:val="00646154"/>
    <w:rsid w:val="00646F0D"/>
    <w:rsid w:val="00657084"/>
    <w:rsid w:val="0066520D"/>
    <w:rsid w:val="006701F9"/>
    <w:rsid w:val="00671AA4"/>
    <w:rsid w:val="00681A66"/>
    <w:rsid w:val="0068280E"/>
    <w:rsid w:val="00683372"/>
    <w:rsid w:val="00685385"/>
    <w:rsid w:val="00685BE6"/>
    <w:rsid w:val="0068618E"/>
    <w:rsid w:val="00690D21"/>
    <w:rsid w:val="006A2D4D"/>
    <w:rsid w:val="006A4D16"/>
    <w:rsid w:val="006A56A3"/>
    <w:rsid w:val="006A7EA9"/>
    <w:rsid w:val="006B6D5F"/>
    <w:rsid w:val="006C3196"/>
    <w:rsid w:val="006D0D2D"/>
    <w:rsid w:val="006D0D4F"/>
    <w:rsid w:val="006D1381"/>
    <w:rsid w:val="006D27F2"/>
    <w:rsid w:val="006D4C59"/>
    <w:rsid w:val="006D6363"/>
    <w:rsid w:val="006E5274"/>
    <w:rsid w:val="006E6607"/>
    <w:rsid w:val="006F14F6"/>
    <w:rsid w:val="007004C9"/>
    <w:rsid w:val="00711AA6"/>
    <w:rsid w:val="00713E5C"/>
    <w:rsid w:val="00716C05"/>
    <w:rsid w:val="00716DDD"/>
    <w:rsid w:val="007228B0"/>
    <w:rsid w:val="00733979"/>
    <w:rsid w:val="00740ED3"/>
    <w:rsid w:val="00741EA2"/>
    <w:rsid w:val="00745BF9"/>
    <w:rsid w:val="007475A5"/>
    <w:rsid w:val="00752814"/>
    <w:rsid w:val="00760140"/>
    <w:rsid w:val="0076214B"/>
    <w:rsid w:val="007632E2"/>
    <w:rsid w:val="0076577D"/>
    <w:rsid w:val="00767ED8"/>
    <w:rsid w:val="00772325"/>
    <w:rsid w:val="007752C6"/>
    <w:rsid w:val="007837C3"/>
    <w:rsid w:val="0079366E"/>
    <w:rsid w:val="007976DB"/>
    <w:rsid w:val="00797FB0"/>
    <w:rsid w:val="007A1152"/>
    <w:rsid w:val="007A391B"/>
    <w:rsid w:val="007B7444"/>
    <w:rsid w:val="007C52D5"/>
    <w:rsid w:val="007C72F5"/>
    <w:rsid w:val="007D06D0"/>
    <w:rsid w:val="007E2CA4"/>
    <w:rsid w:val="007E55FE"/>
    <w:rsid w:val="007E7064"/>
    <w:rsid w:val="007E7261"/>
    <w:rsid w:val="007F67F6"/>
    <w:rsid w:val="007F7A7D"/>
    <w:rsid w:val="00800745"/>
    <w:rsid w:val="008021E3"/>
    <w:rsid w:val="008055E2"/>
    <w:rsid w:val="00806571"/>
    <w:rsid w:val="00813D9B"/>
    <w:rsid w:val="00817991"/>
    <w:rsid w:val="00821A76"/>
    <w:rsid w:val="00823099"/>
    <w:rsid w:val="00823723"/>
    <w:rsid w:val="00823AA9"/>
    <w:rsid w:val="00824466"/>
    <w:rsid w:val="00827980"/>
    <w:rsid w:val="00830C36"/>
    <w:rsid w:val="00834094"/>
    <w:rsid w:val="00836168"/>
    <w:rsid w:val="00837937"/>
    <w:rsid w:val="00841983"/>
    <w:rsid w:val="00847D52"/>
    <w:rsid w:val="00850FF1"/>
    <w:rsid w:val="008577E1"/>
    <w:rsid w:val="00861C71"/>
    <w:rsid w:val="00862D56"/>
    <w:rsid w:val="008725AD"/>
    <w:rsid w:val="00872784"/>
    <w:rsid w:val="0087497C"/>
    <w:rsid w:val="008767CD"/>
    <w:rsid w:val="0087694E"/>
    <w:rsid w:val="008806DF"/>
    <w:rsid w:val="00881E61"/>
    <w:rsid w:val="00884EFF"/>
    <w:rsid w:val="00890105"/>
    <w:rsid w:val="00895704"/>
    <w:rsid w:val="0089774E"/>
    <w:rsid w:val="008A121D"/>
    <w:rsid w:val="008A463D"/>
    <w:rsid w:val="008A55FC"/>
    <w:rsid w:val="008A720B"/>
    <w:rsid w:val="008B04F7"/>
    <w:rsid w:val="008B0BE6"/>
    <w:rsid w:val="008B4F22"/>
    <w:rsid w:val="008B5076"/>
    <w:rsid w:val="008C172A"/>
    <w:rsid w:val="008C3489"/>
    <w:rsid w:val="008C6CDE"/>
    <w:rsid w:val="008D01DA"/>
    <w:rsid w:val="008D2AC4"/>
    <w:rsid w:val="008D2E20"/>
    <w:rsid w:val="008D388A"/>
    <w:rsid w:val="008D39BE"/>
    <w:rsid w:val="008D4091"/>
    <w:rsid w:val="008E0906"/>
    <w:rsid w:val="008E21CA"/>
    <w:rsid w:val="008E37B3"/>
    <w:rsid w:val="008E5998"/>
    <w:rsid w:val="008F2D7B"/>
    <w:rsid w:val="008F51F1"/>
    <w:rsid w:val="00903065"/>
    <w:rsid w:val="00905CBE"/>
    <w:rsid w:val="009062BF"/>
    <w:rsid w:val="00907272"/>
    <w:rsid w:val="0090730B"/>
    <w:rsid w:val="00910604"/>
    <w:rsid w:val="00914C2D"/>
    <w:rsid w:val="009175DA"/>
    <w:rsid w:val="00923D83"/>
    <w:rsid w:val="00924BC8"/>
    <w:rsid w:val="0092547F"/>
    <w:rsid w:val="00930718"/>
    <w:rsid w:val="009308BC"/>
    <w:rsid w:val="00930F20"/>
    <w:rsid w:val="00933EDA"/>
    <w:rsid w:val="00934003"/>
    <w:rsid w:val="00940D7F"/>
    <w:rsid w:val="009410CB"/>
    <w:rsid w:val="00941EC8"/>
    <w:rsid w:val="00960E05"/>
    <w:rsid w:val="00961E89"/>
    <w:rsid w:val="00966C21"/>
    <w:rsid w:val="00970503"/>
    <w:rsid w:val="009708FB"/>
    <w:rsid w:val="009715B8"/>
    <w:rsid w:val="00972D9A"/>
    <w:rsid w:val="00974C63"/>
    <w:rsid w:val="009834B1"/>
    <w:rsid w:val="00985D3D"/>
    <w:rsid w:val="00987EF8"/>
    <w:rsid w:val="00987F12"/>
    <w:rsid w:val="00990605"/>
    <w:rsid w:val="00991C40"/>
    <w:rsid w:val="00991E90"/>
    <w:rsid w:val="009978BC"/>
    <w:rsid w:val="009A2365"/>
    <w:rsid w:val="009A24EA"/>
    <w:rsid w:val="009A2F3D"/>
    <w:rsid w:val="009A3A27"/>
    <w:rsid w:val="009A74A8"/>
    <w:rsid w:val="009B0587"/>
    <w:rsid w:val="009B5B89"/>
    <w:rsid w:val="009B6BA1"/>
    <w:rsid w:val="009B77DD"/>
    <w:rsid w:val="009C1235"/>
    <w:rsid w:val="009D0C9C"/>
    <w:rsid w:val="009D1B2B"/>
    <w:rsid w:val="009D4726"/>
    <w:rsid w:val="009E11E3"/>
    <w:rsid w:val="009F1C77"/>
    <w:rsid w:val="009F2C79"/>
    <w:rsid w:val="00A00A93"/>
    <w:rsid w:val="00A01E33"/>
    <w:rsid w:val="00A04218"/>
    <w:rsid w:val="00A053A7"/>
    <w:rsid w:val="00A07818"/>
    <w:rsid w:val="00A14B0D"/>
    <w:rsid w:val="00A214CD"/>
    <w:rsid w:val="00A21EA5"/>
    <w:rsid w:val="00A306AC"/>
    <w:rsid w:val="00A31BAE"/>
    <w:rsid w:val="00A32B4B"/>
    <w:rsid w:val="00A336DC"/>
    <w:rsid w:val="00A33E24"/>
    <w:rsid w:val="00A4706F"/>
    <w:rsid w:val="00A50CC9"/>
    <w:rsid w:val="00A512B3"/>
    <w:rsid w:val="00A5158E"/>
    <w:rsid w:val="00A55BF4"/>
    <w:rsid w:val="00A56961"/>
    <w:rsid w:val="00A56A29"/>
    <w:rsid w:val="00A5746E"/>
    <w:rsid w:val="00A62B87"/>
    <w:rsid w:val="00A7022C"/>
    <w:rsid w:val="00A71070"/>
    <w:rsid w:val="00A714D1"/>
    <w:rsid w:val="00A7513C"/>
    <w:rsid w:val="00A75800"/>
    <w:rsid w:val="00A7646C"/>
    <w:rsid w:val="00A82050"/>
    <w:rsid w:val="00A85376"/>
    <w:rsid w:val="00A8584B"/>
    <w:rsid w:val="00A92852"/>
    <w:rsid w:val="00A94BEC"/>
    <w:rsid w:val="00A95B89"/>
    <w:rsid w:val="00AA0279"/>
    <w:rsid w:val="00AA56F6"/>
    <w:rsid w:val="00AA6596"/>
    <w:rsid w:val="00AB055E"/>
    <w:rsid w:val="00AB2062"/>
    <w:rsid w:val="00AB2E6C"/>
    <w:rsid w:val="00AC15C1"/>
    <w:rsid w:val="00AC2C4F"/>
    <w:rsid w:val="00AC3321"/>
    <w:rsid w:val="00AC3F0B"/>
    <w:rsid w:val="00AD63AA"/>
    <w:rsid w:val="00AE1C6B"/>
    <w:rsid w:val="00AE328E"/>
    <w:rsid w:val="00AE66DD"/>
    <w:rsid w:val="00AF1B7B"/>
    <w:rsid w:val="00AF3102"/>
    <w:rsid w:val="00AF3144"/>
    <w:rsid w:val="00AF60FF"/>
    <w:rsid w:val="00AF63F9"/>
    <w:rsid w:val="00B04E9B"/>
    <w:rsid w:val="00B04F79"/>
    <w:rsid w:val="00B07354"/>
    <w:rsid w:val="00B16FE9"/>
    <w:rsid w:val="00B22EB4"/>
    <w:rsid w:val="00B242F4"/>
    <w:rsid w:val="00B26425"/>
    <w:rsid w:val="00B27A0F"/>
    <w:rsid w:val="00B348D3"/>
    <w:rsid w:val="00B35324"/>
    <w:rsid w:val="00B43416"/>
    <w:rsid w:val="00B56467"/>
    <w:rsid w:val="00B56FF5"/>
    <w:rsid w:val="00B60041"/>
    <w:rsid w:val="00B60742"/>
    <w:rsid w:val="00B63665"/>
    <w:rsid w:val="00B65416"/>
    <w:rsid w:val="00B6658E"/>
    <w:rsid w:val="00B67221"/>
    <w:rsid w:val="00B720C9"/>
    <w:rsid w:val="00B73649"/>
    <w:rsid w:val="00B777DF"/>
    <w:rsid w:val="00B77DA7"/>
    <w:rsid w:val="00B8006D"/>
    <w:rsid w:val="00B80579"/>
    <w:rsid w:val="00B80825"/>
    <w:rsid w:val="00B85A6D"/>
    <w:rsid w:val="00B93DBA"/>
    <w:rsid w:val="00B942B0"/>
    <w:rsid w:val="00B956EE"/>
    <w:rsid w:val="00BA0110"/>
    <w:rsid w:val="00BA0706"/>
    <w:rsid w:val="00BA140E"/>
    <w:rsid w:val="00BA333A"/>
    <w:rsid w:val="00BA5134"/>
    <w:rsid w:val="00BA6307"/>
    <w:rsid w:val="00BA6607"/>
    <w:rsid w:val="00BB11E8"/>
    <w:rsid w:val="00BB1FDB"/>
    <w:rsid w:val="00BB204F"/>
    <w:rsid w:val="00BB25A1"/>
    <w:rsid w:val="00BB46BA"/>
    <w:rsid w:val="00BC3250"/>
    <w:rsid w:val="00BC32B7"/>
    <w:rsid w:val="00BC5B46"/>
    <w:rsid w:val="00BD2ACE"/>
    <w:rsid w:val="00BD4DF3"/>
    <w:rsid w:val="00BD64CD"/>
    <w:rsid w:val="00BD6BD3"/>
    <w:rsid w:val="00BD7A22"/>
    <w:rsid w:val="00BE2529"/>
    <w:rsid w:val="00BE40DB"/>
    <w:rsid w:val="00BE77BB"/>
    <w:rsid w:val="00BF1099"/>
    <w:rsid w:val="00BF3091"/>
    <w:rsid w:val="00BF344E"/>
    <w:rsid w:val="00C05008"/>
    <w:rsid w:val="00C076C0"/>
    <w:rsid w:val="00C1023E"/>
    <w:rsid w:val="00C1298D"/>
    <w:rsid w:val="00C1730C"/>
    <w:rsid w:val="00C213FE"/>
    <w:rsid w:val="00C22823"/>
    <w:rsid w:val="00C2433A"/>
    <w:rsid w:val="00C30141"/>
    <w:rsid w:val="00C31CA1"/>
    <w:rsid w:val="00C34E72"/>
    <w:rsid w:val="00C3567F"/>
    <w:rsid w:val="00C560F8"/>
    <w:rsid w:val="00C63E86"/>
    <w:rsid w:val="00C67944"/>
    <w:rsid w:val="00C71539"/>
    <w:rsid w:val="00C72ED0"/>
    <w:rsid w:val="00C738B0"/>
    <w:rsid w:val="00C75DD4"/>
    <w:rsid w:val="00C815CD"/>
    <w:rsid w:val="00C83E3B"/>
    <w:rsid w:val="00C90410"/>
    <w:rsid w:val="00C949B1"/>
    <w:rsid w:val="00C94D73"/>
    <w:rsid w:val="00C94F01"/>
    <w:rsid w:val="00C95D6E"/>
    <w:rsid w:val="00C96958"/>
    <w:rsid w:val="00CB2364"/>
    <w:rsid w:val="00CB23AE"/>
    <w:rsid w:val="00CB2B94"/>
    <w:rsid w:val="00CB3A2D"/>
    <w:rsid w:val="00CB7769"/>
    <w:rsid w:val="00CC2B1E"/>
    <w:rsid w:val="00CC53CE"/>
    <w:rsid w:val="00CC658D"/>
    <w:rsid w:val="00CC7099"/>
    <w:rsid w:val="00CD142C"/>
    <w:rsid w:val="00CD2A11"/>
    <w:rsid w:val="00CE0956"/>
    <w:rsid w:val="00CE12FD"/>
    <w:rsid w:val="00CE6BD7"/>
    <w:rsid w:val="00CF5D32"/>
    <w:rsid w:val="00D01111"/>
    <w:rsid w:val="00D01C0C"/>
    <w:rsid w:val="00D027B5"/>
    <w:rsid w:val="00D02FD6"/>
    <w:rsid w:val="00D034C5"/>
    <w:rsid w:val="00D072BE"/>
    <w:rsid w:val="00D175DC"/>
    <w:rsid w:val="00D214F5"/>
    <w:rsid w:val="00D22FB8"/>
    <w:rsid w:val="00D32882"/>
    <w:rsid w:val="00D32913"/>
    <w:rsid w:val="00D3318A"/>
    <w:rsid w:val="00D3528A"/>
    <w:rsid w:val="00D45E65"/>
    <w:rsid w:val="00D46443"/>
    <w:rsid w:val="00D47DE6"/>
    <w:rsid w:val="00D52636"/>
    <w:rsid w:val="00D5686C"/>
    <w:rsid w:val="00D62B54"/>
    <w:rsid w:val="00D62FC9"/>
    <w:rsid w:val="00D6436C"/>
    <w:rsid w:val="00D65CE1"/>
    <w:rsid w:val="00D72264"/>
    <w:rsid w:val="00D77BF1"/>
    <w:rsid w:val="00D77DDC"/>
    <w:rsid w:val="00D77F27"/>
    <w:rsid w:val="00D82865"/>
    <w:rsid w:val="00D86348"/>
    <w:rsid w:val="00D903C5"/>
    <w:rsid w:val="00D927B0"/>
    <w:rsid w:val="00DA23FC"/>
    <w:rsid w:val="00DA4683"/>
    <w:rsid w:val="00DA7EDC"/>
    <w:rsid w:val="00DB0CC5"/>
    <w:rsid w:val="00DB51A7"/>
    <w:rsid w:val="00DB6D26"/>
    <w:rsid w:val="00DC2E71"/>
    <w:rsid w:val="00DC2FF4"/>
    <w:rsid w:val="00DC3339"/>
    <w:rsid w:val="00DC47C2"/>
    <w:rsid w:val="00DC5253"/>
    <w:rsid w:val="00DC5518"/>
    <w:rsid w:val="00DC589A"/>
    <w:rsid w:val="00DD2235"/>
    <w:rsid w:val="00DD48E0"/>
    <w:rsid w:val="00DE5294"/>
    <w:rsid w:val="00DE5EC2"/>
    <w:rsid w:val="00DE7662"/>
    <w:rsid w:val="00DF0E99"/>
    <w:rsid w:val="00DF133D"/>
    <w:rsid w:val="00DF197E"/>
    <w:rsid w:val="00DF2637"/>
    <w:rsid w:val="00E01DCB"/>
    <w:rsid w:val="00E0278D"/>
    <w:rsid w:val="00E03E73"/>
    <w:rsid w:val="00E049CB"/>
    <w:rsid w:val="00E11862"/>
    <w:rsid w:val="00E32283"/>
    <w:rsid w:val="00E32656"/>
    <w:rsid w:val="00E3288B"/>
    <w:rsid w:val="00E336BD"/>
    <w:rsid w:val="00E33D3C"/>
    <w:rsid w:val="00E36367"/>
    <w:rsid w:val="00E415B4"/>
    <w:rsid w:val="00E43EFB"/>
    <w:rsid w:val="00E452FD"/>
    <w:rsid w:val="00E51BB0"/>
    <w:rsid w:val="00E57B4C"/>
    <w:rsid w:val="00E60808"/>
    <w:rsid w:val="00E61919"/>
    <w:rsid w:val="00E61EE2"/>
    <w:rsid w:val="00E6219F"/>
    <w:rsid w:val="00E62AB2"/>
    <w:rsid w:val="00E63366"/>
    <w:rsid w:val="00E701DA"/>
    <w:rsid w:val="00E73519"/>
    <w:rsid w:val="00E76942"/>
    <w:rsid w:val="00E80813"/>
    <w:rsid w:val="00E80C8C"/>
    <w:rsid w:val="00E82122"/>
    <w:rsid w:val="00E8376A"/>
    <w:rsid w:val="00E9137F"/>
    <w:rsid w:val="00E967B8"/>
    <w:rsid w:val="00EA48CA"/>
    <w:rsid w:val="00EA636E"/>
    <w:rsid w:val="00EB110F"/>
    <w:rsid w:val="00EB2AE7"/>
    <w:rsid w:val="00EB36D9"/>
    <w:rsid w:val="00EB41A6"/>
    <w:rsid w:val="00EB507E"/>
    <w:rsid w:val="00EB74E5"/>
    <w:rsid w:val="00ED347C"/>
    <w:rsid w:val="00ED78F8"/>
    <w:rsid w:val="00EE5383"/>
    <w:rsid w:val="00EE7DB6"/>
    <w:rsid w:val="00EF29C1"/>
    <w:rsid w:val="00EF46AD"/>
    <w:rsid w:val="00F02E5B"/>
    <w:rsid w:val="00F04207"/>
    <w:rsid w:val="00F0785A"/>
    <w:rsid w:val="00F1030E"/>
    <w:rsid w:val="00F11D6A"/>
    <w:rsid w:val="00F15573"/>
    <w:rsid w:val="00F20C07"/>
    <w:rsid w:val="00F23E30"/>
    <w:rsid w:val="00F24D35"/>
    <w:rsid w:val="00F276E9"/>
    <w:rsid w:val="00F278B8"/>
    <w:rsid w:val="00F30397"/>
    <w:rsid w:val="00F3793C"/>
    <w:rsid w:val="00F4428F"/>
    <w:rsid w:val="00F47D51"/>
    <w:rsid w:val="00F52886"/>
    <w:rsid w:val="00F56C16"/>
    <w:rsid w:val="00F62EAE"/>
    <w:rsid w:val="00F67CD9"/>
    <w:rsid w:val="00F70EB6"/>
    <w:rsid w:val="00F7151E"/>
    <w:rsid w:val="00F71F13"/>
    <w:rsid w:val="00F72663"/>
    <w:rsid w:val="00F75B44"/>
    <w:rsid w:val="00F7690C"/>
    <w:rsid w:val="00F77FC4"/>
    <w:rsid w:val="00F810AB"/>
    <w:rsid w:val="00F83E41"/>
    <w:rsid w:val="00F918DC"/>
    <w:rsid w:val="00F9482D"/>
    <w:rsid w:val="00F94F02"/>
    <w:rsid w:val="00FA34D1"/>
    <w:rsid w:val="00FA4CD3"/>
    <w:rsid w:val="00FB1CCE"/>
    <w:rsid w:val="00FB276E"/>
    <w:rsid w:val="00FB39A8"/>
    <w:rsid w:val="00FB4256"/>
    <w:rsid w:val="00FC34D9"/>
    <w:rsid w:val="00FC5AE7"/>
    <w:rsid w:val="00FC65CE"/>
    <w:rsid w:val="00FC6CB3"/>
    <w:rsid w:val="00FC6E02"/>
    <w:rsid w:val="00FD43FB"/>
    <w:rsid w:val="00FD44E4"/>
    <w:rsid w:val="00FD4994"/>
    <w:rsid w:val="00FD5B7D"/>
    <w:rsid w:val="00FD7137"/>
    <w:rsid w:val="00FE0F15"/>
    <w:rsid w:val="00FE4A76"/>
    <w:rsid w:val="00FE6123"/>
    <w:rsid w:val="00FF7590"/>
    <w:rsid w:val="00FF7E72"/>
    <w:rsid w:val="00FF7F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5861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
    <w:link w:val="NormalWeb"/>
    <w:rsid w:val="00586151"/>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586151"/>
    <w:rPr>
      <w:rFonts w:ascii=".VnTime" w:eastAsia="Times New Roman" w:hAnsi=".VnTime" w:cs="Times New Roman"/>
      <w:sz w:val="28"/>
      <w:szCs w:val="20"/>
      <w:lang w:val="en-US"/>
    </w:rPr>
  </w:style>
  <w:style w:type="paragraph" w:styleId="BodyText">
    <w:name w:val="Body Text"/>
    <w:basedOn w:val="Normal"/>
    <w:link w:val="BodyTextChar"/>
    <w:uiPriority w:val="99"/>
    <w:rsid w:val="00586151"/>
    <w:pPr>
      <w:spacing w:after="240" w:line="240" w:lineRule="auto"/>
      <w:jc w:val="both"/>
    </w:pPr>
    <w:rPr>
      <w:rFonts w:ascii=".VnTime" w:eastAsia="Times New Roman" w:hAnsi=".VnTime" w:cs="Times New Roman"/>
      <w:sz w:val="28"/>
      <w:szCs w:val="20"/>
      <w:lang w:val="en-US"/>
    </w:rPr>
  </w:style>
  <w:style w:type="character" w:customStyle="1" w:styleId="BodyTextChar1">
    <w:name w:val="Body Text Char1"/>
    <w:basedOn w:val="DefaultParagraphFont"/>
    <w:uiPriority w:val="99"/>
    <w:semiHidden/>
    <w:rsid w:val="00586151"/>
  </w:style>
  <w:style w:type="character" w:customStyle="1" w:styleId="BodyTextIndentChar">
    <w:name w:val="Body Text Indent Char"/>
    <w:basedOn w:val="DefaultParagraphFont"/>
    <w:link w:val="BodyTextIndent"/>
    <w:rsid w:val="00586151"/>
    <w:rPr>
      <w:rFonts w:ascii=".VnTime" w:eastAsia="Times New Roman" w:hAnsi=".VnTime" w:cs="Times New Roman"/>
      <w:sz w:val="24"/>
      <w:szCs w:val="20"/>
      <w:lang w:val="en-US"/>
    </w:rPr>
  </w:style>
  <w:style w:type="paragraph" w:styleId="BodyTextIndent">
    <w:name w:val="Body Text Indent"/>
    <w:basedOn w:val="Normal"/>
    <w:link w:val="BodyTextIndentChar"/>
    <w:rsid w:val="00586151"/>
    <w:pPr>
      <w:spacing w:after="0" w:line="240" w:lineRule="auto"/>
      <w:ind w:firstLine="720"/>
      <w:jc w:val="both"/>
    </w:pPr>
    <w:rPr>
      <w:rFonts w:ascii=".VnTime" w:eastAsia="Times New Roman" w:hAnsi=".VnTime" w:cs="Times New Roman"/>
      <w:sz w:val="24"/>
      <w:szCs w:val="20"/>
      <w:lang w:val="en-US"/>
    </w:rPr>
  </w:style>
  <w:style w:type="character" w:customStyle="1" w:styleId="BodyTextIndentChar1">
    <w:name w:val="Body Text Indent Char1"/>
    <w:basedOn w:val="DefaultParagraphFont"/>
    <w:uiPriority w:val="99"/>
    <w:semiHidden/>
    <w:rsid w:val="00586151"/>
  </w:style>
  <w:style w:type="character" w:customStyle="1" w:styleId="FooterChar">
    <w:name w:val="Footer Char"/>
    <w:basedOn w:val="DefaultParagraphFont"/>
    <w:link w:val="Footer"/>
    <w:uiPriority w:val="99"/>
    <w:rsid w:val="00586151"/>
    <w:rPr>
      <w:rFonts w:eastAsiaTheme="minorEastAsia"/>
      <w:lang w:val="en-US"/>
    </w:rPr>
  </w:style>
  <w:style w:type="paragraph" w:styleId="Footer">
    <w:name w:val="footer"/>
    <w:basedOn w:val="Normal"/>
    <w:link w:val="FooterChar"/>
    <w:uiPriority w:val="99"/>
    <w:unhideWhenUsed/>
    <w:rsid w:val="00586151"/>
    <w:pPr>
      <w:tabs>
        <w:tab w:val="center" w:pos="4513"/>
        <w:tab w:val="right" w:pos="9026"/>
      </w:tabs>
      <w:spacing w:after="0" w:line="240" w:lineRule="auto"/>
    </w:pPr>
    <w:rPr>
      <w:rFonts w:eastAsiaTheme="minorEastAsia"/>
      <w:lang w:val="en-US"/>
    </w:rPr>
  </w:style>
  <w:style w:type="character" w:customStyle="1" w:styleId="FooterChar1">
    <w:name w:val="Footer Char1"/>
    <w:basedOn w:val="DefaultParagraphFont"/>
    <w:uiPriority w:val="99"/>
    <w:semiHidden/>
    <w:rsid w:val="00586151"/>
  </w:style>
  <w:style w:type="paragraph" w:styleId="ListParagraph">
    <w:name w:val="List Paragraph"/>
    <w:basedOn w:val="Normal"/>
    <w:link w:val="ListParagraphChar"/>
    <w:uiPriority w:val="34"/>
    <w:qFormat/>
    <w:rsid w:val="00586151"/>
    <w:pPr>
      <w:spacing w:after="0" w:line="240" w:lineRule="auto"/>
      <w:ind w:left="720"/>
      <w:contextualSpacing/>
    </w:pPr>
    <w:rPr>
      <w:rFonts w:ascii="Times New Roman" w:eastAsia="Times New Roman" w:hAnsi="Times New Roman" w:cs="Times New Roman"/>
      <w:sz w:val="24"/>
      <w:szCs w:val="24"/>
      <w:lang w:val="en-US" w:eastAsia="vi-VN"/>
    </w:rPr>
  </w:style>
  <w:style w:type="paragraph" w:styleId="BalloonText">
    <w:name w:val="Balloon Text"/>
    <w:basedOn w:val="Normal"/>
    <w:link w:val="BalloonTextChar"/>
    <w:uiPriority w:val="99"/>
    <w:semiHidden/>
    <w:unhideWhenUsed/>
    <w:rsid w:val="00586151"/>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586151"/>
    <w:rPr>
      <w:rFonts w:ascii="Tahoma" w:eastAsiaTheme="minorEastAsia" w:hAnsi="Tahoma" w:cs="Tahoma"/>
      <w:sz w:val="16"/>
      <w:szCs w:val="16"/>
      <w:lang w:val="en-US"/>
    </w:rPr>
  </w:style>
  <w:style w:type="character" w:styleId="Strong">
    <w:name w:val="Strong"/>
    <w:basedOn w:val="DefaultParagraphFont"/>
    <w:uiPriority w:val="22"/>
    <w:qFormat/>
    <w:rsid w:val="00586151"/>
    <w:rPr>
      <w:b/>
      <w:bCs/>
    </w:rPr>
  </w:style>
  <w:style w:type="character" w:styleId="FootnoteReference">
    <w:name w:val="footnote reference"/>
    <w:basedOn w:val="DefaultParagraphFont"/>
    <w:unhideWhenUsed/>
    <w:rsid w:val="00586151"/>
    <w:rPr>
      <w:vertAlign w:val="superscript"/>
    </w:rPr>
  </w:style>
  <w:style w:type="paragraph" w:styleId="FootnoteText">
    <w:name w:val="footnote text"/>
    <w:basedOn w:val="Normal"/>
    <w:link w:val="FootnoteTextChar"/>
    <w:unhideWhenUsed/>
    <w:rsid w:val="00586151"/>
    <w:pPr>
      <w:spacing w:after="0" w:line="240" w:lineRule="auto"/>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rsid w:val="00586151"/>
    <w:rPr>
      <w:rFonts w:ascii="Times New Roman" w:eastAsia="MS Mincho" w:hAnsi="Times New Roman" w:cs="Times New Roman"/>
      <w:sz w:val="20"/>
      <w:szCs w:val="20"/>
      <w:lang w:val="en-US" w:eastAsia="ja-JP"/>
    </w:rPr>
  </w:style>
  <w:style w:type="character" w:customStyle="1" w:styleId="CharChar2">
    <w:name w:val="Char Char2"/>
    <w:basedOn w:val="DefaultParagraphFont"/>
    <w:locked/>
    <w:rsid w:val="00586151"/>
    <w:rPr>
      <w:rFonts w:eastAsia="Times New Roman" w:cs="Times New Roman"/>
      <w:lang w:val="en-US" w:eastAsia="en-US" w:bidi="ar-SA"/>
    </w:rPr>
  </w:style>
  <w:style w:type="paragraph" w:styleId="Header">
    <w:name w:val="header"/>
    <w:basedOn w:val="Normal"/>
    <w:link w:val="HeaderChar"/>
    <w:uiPriority w:val="99"/>
    <w:unhideWhenUsed/>
    <w:rsid w:val="00FC6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E02"/>
  </w:style>
  <w:style w:type="character" w:customStyle="1" w:styleId="ListParagraphChar">
    <w:name w:val="List Paragraph Char"/>
    <w:link w:val="ListParagraph"/>
    <w:uiPriority w:val="34"/>
    <w:locked/>
    <w:rsid w:val="006E6607"/>
    <w:rPr>
      <w:rFonts w:ascii="Times New Roman" w:eastAsia="Times New Roman" w:hAnsi="Times New Roman" w:cs="Times New Roman"/>
      <w:sz w:val="24"/>
      <w:szCs w:val="24"/>
      <w:lang w:val="en-US" w:eastAsia="vi-VN"/>
    </w:rPr>
  </w:style>
  <w:style w:type="character" w:customStyle="1" w:styleId="normal-h1">
    <w:name w:val="normal-h1"/>
    <w:basedOn w:val="DefaultParagraphFont"/>
    <w:rsid w:val="00EE5383"/>
  </w:style>
  <w:style w:type="paragraph" w:customStyle="1" w:styleId="normal-p">
    <w:name w:val="normal-p"/>
    <w:basedOn w:val="Normal"/>
    <w:rsid w:val="00EE538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CommentReference">
    <w:name w:val="annotation reference"/>
    <w:basedOn w:val="DefaultParagraphFont"/>
    <w:uiPriority w:val="99"/>
    <w:semiHidden/>
    <w:unhideWhenUsed/>
    <w:rsid w:val="00C949B1"/>
    <w:rPr>
      <w:sz w:val="16"/>
      <w:szCs w:val="16"/>
    </w:rPr>
  </w:style>
  <w:style w:type="paragraph" w:styleId="CommentText">
    <w:name w:val="annotation text"/>
    <w:basedOn w:val="Normal"/>
    <w:link w:val="CommentTextChar"/>
    <w:uiPriority w:val="99"/>
    <w:semiHidden/>
    <w:unhideWhenUsed/>
    <w:rsid w:val="00C949B1"/>
    <w:pPr>
      <w:spacing w:line="240" w:lineRule="auto"/>
    </w:pPr>
    <w:rPr>
      <w:sz w:val="20"/>
      <w:szCs w:val="20"/>
    </w:rPr>
  </w:style>
  <w:style w:type="character" w:customStyle="1" w:styleId="CommentTextChar">
    <w:name w:val="Comment Text Char"/>
    <w:basedOn w:val="DefaultParagraphFont"/>
    <w:link w:val="CommentText"/>
    <w:uiPriority w:val="99"/>
    <w:semiHidden/>
    <w:rsid w:val="00C949B1"/>
    <w:rPr>
      <w:sz w:val="20"/>
      <w:szCs w:val="20"/>
    </w:rPr>
  </w:style>
  <w:style w:type="paragraph" w:styleId="CommentSubject">
    <w:name w:val="annotation subject"/>
    <w:basedOn w:val="CommentText"/>
    <w:next w:val="CommentText"/>
    <w:link w:val="CommentSubjectChar"/>
    <w:uiPriority w:val="99"/>
    <w:semiHidden/>
    <w:unhideWhenUsed/>
    <w:rsid w:val="00C949B1"/>
    <w:rPr>
      <w:b/>
      <w:bCs/>
    </w:rPr>
  </w:style>
  <w:style w:type="character" w:customStyle="1" w:styleId="CommentSubjectChar">
    <w:name w:val="Comment Subject Char"/>
    <w:basedOn w:val="CommentTextChar"/>
    <w:link w:val="CommentSubject"/>
    <w:uiPriority w:val="99"/>
    <w:semiHidden/>
    <w:rsid w:val="00C949B1"/>
    <w:rPr>
      <w:b/>
      <w:bCs/>
      <w:sz w:val="20"/>
      <w:szCs w:val="20"/>
    </w:rPr>
  </w:style>
  <w:style w:type="paragraph" w:styleId="Revision">
    <w:name w:val="Revision"/>
    <w:hidden/>
    <w:uiPriority w:val="99"/>
    <w:semiHidden/>
    <w:rsid w:val="00C949B1"/>
    <w:pPr>
      <w:spacing w:after="0" w:line="240" w:lineRule="auto"/>
    </w:pPr>
  </w:style>
</w:styles>
</file>

<file path=word/webSettings.xml><?xml version="1.0" encoding="utf-8"?>
<w:webSettings xmlns:r="http://schemas.openxmlformats.org/officeDocument/2006/relationships" xmlns:w="http://schemas.openxmlformats.org/wordprocessingml/2006/main">
  <w:divs>
    <w:div w:id="1131747793">
      <w:bodyDiv w:val="1"/>
      <w:marLeft w:val="0"/>
      <w:marRight w:val="0"/>
      <w:marTop w:val="0"/>
      <w:marBottom w:val="0"/>
      <w:divBdr>
        <w:top w:val="none" w:sz="0" w:space="0" w:color="auto"/>
        <w:left w:val="none" w:sz="0" w:space="0" w:color="auto"/>
        <w:bottom w:val="none" w:sz="0" w:space="0" w:color="auto"/>
        <w:right w:val="none" w:sz="0" w:space="0" w:color="auto"/>
      </w:divBdr>
    </w:div>
    <w:div w:id="1228489274">
      <w:bodyDiv w:val="1"/>
      <w:marLeft w:val="0"/>
      <w:marRight w:val="0"/>
      <w:marTop w:val="0"/>
      <w:marBottom w:val="0"/>
      <w:divBdr>
        <w:top w:val="none" w:sz="0" w:space="0" w:color="auto"/>
        <w:left w:val="none" w:sz="0" w:space="0" w:color="auto"/>
        <w:bottom w:val="none" w:sz="0" w:space="0" w:color="auto"/>
        <w:right w:val="none" w:sz="0" w:space="0" w:color="auto"/>
      </w:divBdr>
    </w:div>
    <w:div w:id="1334066858">
      <w:bodyDiv w:val="1"/>
      <w:marLeft w:val="0"/>
      <w:marRight w:val="0"/>
      <w:marTop w:val="0"/>
      <w:marBottom w:val="0"/>
      <w:divBdr>
        <w:top w:val="none" w:sz="0" w:space="0" w:color="auto"/>
        <w:left w:val="none" w:sz="0" w:space="0" w:color="auto"/>
        <w:bottom w:val="none" w:sz="0" w:space="0" w:color="auto"/>
        <w:right w:val="none" w:sz="0" w:space="0" w:color="auto"/>
      </w:divBdr>
    </w:div>
    <w:div w:id="18286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C6B16-15BF-43FB-8CDC-0E390805D5F4}">
  <ds:schemaRefs>
    <ds:schemaRef ds:uri="http://schemas.openxmlformats.org/officeDocument/2006/bibliography"/>
  </ds:schemaRefs>
</ds:datastoreItem>
</file>

<file path=customXml/itemProps2.xml><?xml version="1.0" encoding="utf-8"?>
<ds:datastoreItem xmlns:ds="http://schemas.openxmlformats.org/officeDocument/2006/customXml" ds:itemID="{D3EC9811-87D7-4887-A102-F1F193C5BB6E}"/>
</file>

<file path=customXml/itemProps3.xml><?xml version="1.0" encoding="utf-8"?>
<ds:datastoreItem xmlns:ds="http://schemas.openxmlformats.org/officeDocument/2006/customXml" ds:itemID="{610872EF-5145-4850-B039-D2F2B304FD69}"/>
</file>

<file path=customXml/itemProps4.xml><?xml version="1.0" encoding="utf-8"?>
<ds:datastoreItem xmlns:ds="http://schemas.openxmlformats.org/officeDocument/2006/customXml" ds:itemID="{7484028C-042A-47BF-AD7D-46FB69641388}"/>
</file>

<file path=docProps/app.xml><?xml version="1.0" encoding="utf-8"?>
<Properties xmlns="http://schemas.openxmlformats.org/officeDocument/2006/extended-properties" xmlns:vt="http://schemas.openxmlformats.org/officeDocument/2006/docPropsVTypes">
  <Template>Normal</Template>
  <TotalTime>209</TotalTime>
  <Pages>8</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NguyenThiHoaiThu</dc:creator>
  <cp:lastModifiedBy>admin</cp:lastModifiedBy>
  <cp:revision>22</cp:revision>
  <cp:lastPrinted>2026-01-07T10:27:00Z</cp:lastPrinted>
  <dcterms:created xsi:type="dcterms:W3CDTF">2026-01-07T03:38:00Z</dcterms:created>
  <dcterms:modified xsi:type="dcterms:W3CDTF">2026-01-07T10:29:00Z</dcterms:modified>
</cp:coreProperties>
</file>